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47" w:rsidRPr="00FA0003" w:rsidRDefault="007C0347" w:rsidP="00FE33D4">
      <w:pPr>
        <w:jc w:val="both"/>
        <w:rPr>
          <w:rFonts w:ascii="UnvCyr" w:hAnsi="UnvCyr"/>
          <w:sz w:val="24"/>
          <w:lang w:val="bg-BG"/>
        </w:rPr>
      </w:pPr>
    </w:p>
    <w:p w:rsidR="00334C70" w:rsidRPr="00FA0003" w:rsidRDefault="00334C70" w:rsidP="00953024">
      <w:pPr>
        <w:jc w:val="both"/>
        <w:rPr>
          <w:b/>
          <w:sz w:val="72"/>
          <w:szCs w:val="72"/>
          <w:lang w:val="bg-BG"/>
        </w:rPr>
      </w:pPr>
    </w:p>
    <w:p w:rsidR="00A959FF" w:rsidRPr="00FA0003" w:rsidRDefault="00A959FF" w:rsidP="00953024">
      <w:pPr>
        <w:jc w:val="both"/>
        <w:rPr>
          <w:b/>
          <w:sz w:val="72"/>
          <w:szCs w:val="72"/>
          <w:lang w:val="bg-BG"/>
        </w:rPr>
      </w:pPr>
    </w:p>
    <w:p w:rsidR="00A959FF" w:rsidRPr="00FA0003" w:rsidRDefault="00A959FF" w:rsidP="00953024">
      <w:pPr>
        <w:jc w:val="both"/>
        <w:rPr>
          <w:b/>
          <w:sz w:val="72"/>
          <w:szCs w:val="72"/>
          <w:lang w:val="bg-BG"/>
        </w:rPr>
      </w:pPr>
    </w:p>
    <w:p w:rsidR="00A959FF" w:rsidRPr="00FA0003" w:rsidRDefault="00A959FF" w:rsidP="00953024">
      <w:pPr>
        <w:jc w:val="both"/>
        <w:rPr>
          <w:b/>
          <w:sz w:val="72"/>
          <w:szCs w:val="72"/>
          <w:lang w:val="bg-BG"/>
        </w:rPr>
      </w:pPr>
    </w:p>
    <w:p w:rsidR="00A959FF" w:rsidRPr="00FA0003" w:rsidRDefault="00A959FF" w:rsidP="00953024">
      <w:pPr>
        <w:jc w:val="both"/>
        <w:rPr>
          <w:b/>
          <w:sz w:val="72"/>
          <w:szCs w:val="72"/>
          <w:lang w:val="bg-BG"/>
        </w:rPr>
      </w:pPr>
    </w:p>
    <w:p w:rsidR="00953024" w:rsidRPr="00FA0003" w:rsidRDefault="00953024" w:rsidP="00A959FF">
      <w:pPr>
        <w:spacing w:line="360" w:lineRule="auto"/>
        <w:jc w:val="center"/>
        <w:rPr>
          <w:b/>
          <w:i/>
          <w:sz w:val="72"/>
          <w:szCs w:val="72"/>
          <w:lang w:val="bg-BG"/>
        </w:rPr>
      </w:pPr>
      <w:r w:rsidRPr="00FA0003">
        <w:rPr>
          <w:b/>
          <w:i/>
          <w:sz w:val="72"/>
          <w:szCs w:val="72"/>
          <w:lang w:val="bg-BG"/>
        </w:rPr>
        <w:t>ГОДИШЕН ДОКЛАД</w:t>
      </w:r>
    </w:p>
    <w:p w:rsidR="00A959FF" w:rsidRPr="00FA0003" w:rsidRDefault="00953024" w:rsidP="00A959FF">
      <w:pPr>
        <w:spacing w:line="480" w:lineRule="auto"/>
        <w:jc w:val="center"/>
        <w:rPr>
          <w:b/>
          <w:i/>
          <w:sz w:val="56"/>
          <w:szCs w:val="56"/>
          <w:lang w:val="bg-BG"/>
        </w:rPr>
      </w:pPr>
      <w:r w:rsidRPr="00FA0003">
        <w:rPr>
          <w:b/>
          <w:i/>
          <w:sz w:val="56"/>
          <w:szCs w:val="56"/>
          <w:lang w:val="bg-BG"/>
        </w:rPr>
        <w:t>ЗА</w:t>
      </w:r>
      <w:r w:rsidR="00334C70" w:rsidRPr="00FA0003">
        <w:rPr>
          <w:b/>
          <w:i/>
          <w:sz w:val="56"/>
          <w:szCs w:val="56"/>
          <w:lang w:val="bg-BG"/>
        </w:rPr>
        <w:t xml:space="preserve">  </w:t>
      </w:r>
      <w:r w:rsidR="000E20A3" w:rsidRPr="00FA0003">
        <w:rPr>
          <w:b/>
          <w:i/>
          <w:sz w:val="56"/>
          <w:szCs w:val="56"/>
          <w:lang w:val="bg-BG"/>
        </w:rPr>
        <w:t xml:space="preserve">                       </w:t>
      </w:r>
    </w:p>
    <w:p w:rsidR="00A959FF" w:rsidRPr="00FA0003" w:rsidRDefault="00953024" w:rsidP="00A959FF">
      <w:pPr>
        <w:spacing w:line="480" w:lineRule="auto"/>
        <w:jc w:val="center"/>
        <w:rPr>
          <w:b/>
          <w:i/>
          <w:sz w:val="56"/>
          <w:szCs w:val="56"/>
          <w:lang w:val="bg-BG"/>
        </w:rPr>
      </w:pPr>
      <w:r w:rsidRPr="00FA0003">
        <w:rPr>
          <w:b/>
          <w:i/>
          <w:sz w:val="56"/>
          <w:szCs w:val="56"/>
          <w:lang w:val="bg-BG"/>
        </w:rPr>
        <w:t>ДЕЙНОСТТА</w:t>
      </w:r>
      <w:r w:rsidR="00A959FF" w:rsidRPr="00FA0003">
        <w:rPr>
          <w:b/>
          <w:i/>
          <w:sz w:val="56"/>
          <w:szCs w:val="56"/>
          <w:lang w:val="bg-BG"/>
        </w:rPr>
        <w:t xml:space="preserve"> НА</w:t>
      </w:r>
    </w:p>
    <w:p w:rsidR="00FE33D4" w:rsidRPr="00FA0003" w:rsidRDefault="00953024" w:rsidP="00A959FF">
      <w:pPr>
        <w:spacing w:line="480" w:lineRule="auto"/>
        <w:jc w:val="center"/>
        <w:rPr>
          <w:b/>
          <w:i/>
          <w:sz w:val="56"/>
          <w:szCs w:val="56"/>
          <w:lang w:val="bg-BG"/>
        </w:rPr>
      </w:pPr>
      <w:r w:rsidRPr="00FA0003">
        <w:rPr>
          <w:b/>
          <w:i/>
          <w:sz w:val="56"/>
          <w:szCs w:val="56"/>
          <w:lang w:val="bg-BG"/>
        </w:rPr>
        <w:t xml:space="preserve">РАЙОНЕН СЪД </w:t>
      </w:r>
      <w:r w:rsidR="00F31C9E" w:rsidRPr="00FA0003">
        <w:rPr>
          <w:b/>
          <w:i/>
          <w:sz w:val="56"/>
          <w:szCs w:val="56"/>
          <w:lang w:val="bg-BG"/>
        </w:rPr>
        <w:t>–</w:t>
      </w:r>
      <w:r w:rsidRPr="00FA0003">
        <w:rPr>
          <w:b/>
          <w:i/>
          <w:sz w:val="56"/>
          <w:szCs w:val="56"/>
          <w:lang w:val="bg-BG"/>
        </w:rPr>
        <w:t xml:space="preserve"> </w:t>
      </w:r>
      <w:r w:rsidR="00A959FF" w:rsidRPr="00FA0003">
        <w:rPr>
          <w:b/>
          <w:i/>
          <w:sz w:val="56"/>
          <w:szCs w:val="56"/>
          <w:lang w:val="bg-BG"/>
        </w:rPr>
        <w:t>КАЗАНЛЪК</w:t>
      </w:r>
    </w:p>
    <w:p w:rsidR="00A959FF" w:rsidRPr="00FA0003" w:rsidRDefault="00A959FF" w:rsidP="00FE33D4">
      <w:pPr>
        <w:jc w:val="both"/>
        <w:rPr>
          <w:sz w:val="40"/>
          <w:szCs w:val="40"/>
          <w:lang w:val="bg-BG"/>
        </w:rPr>
      </w:pPr>
    </w:p>
    <w:p w:rsidR="00FE33D4" w:rsidRPr="00FA0003" w:rsidRDefault="00FE33D4" w:rsidP="00FE33D4">
      <w:pPr>
        <w:jc w:val="both"/>
        <w:rPr>
          <w:sz w:val="28"/>
          <w:szCs w:val="28"/>
          <w:lang w:val="bg-BG"/>
        </w:rPr>
      </w:pPr>
    </w:p>
    <w:p w:rsidR="00266EF3" w:rsidRPr="00FA0003" w:rsidRDefault="00FE33D4" w:rsidP="00FE33D4">
      <w:pPr>
        <w:jc w:val="both"/>
        <w:rPr>
          <w:sz w:val="40"/>
          <w:szCs w:val="40"/>
          <w:lang w:val="bg-BG"/>
        </w:rPr>
      </w:pPr>
      <w:r w:rsidRPr="00FA0003">
        <w:rPr>
          <w:sz w:val="40"/>
          <w:szCs w:val="40"/>
          <w:lang w:val="bg-BG"/>
        </w:rPr>
        <w:t xml:space="preserve">            </w:t>
      </w:r>
      <w:r w:rsidR="0016518B" w:rsidRPr="00FA0003">
        <w:rPr>
          <w:sz w:val="40"/>
          <w:szCs w:val="40"/>
          <w:lang w:val="bg-BG"/>
        </w:rPr>
        <w:t xml:space="preserve"> </w:t>
      </w:r>
    </w:p>
    <w:p w:rsidR="00266EF3" w:rsidRPr="00FA0003" w:rsidRDefault="00266EF3" w:rsidP="00FE33D4">
      <w:pPr>
        <w:jc w:val="both"/>
        <w:rPr>
          <w:sz w:val="40"/>
          <w:szCs w:val="40"/>
          <w:lang w:val="bg-BG"/>
        </w:rPr>
      </w:pPr>
    </w:p>
    <w:p w:rsidR="00266EF3" w:rsidRPr="00FA0003" w:rsidRDefault="00266EF3" w:rsidP="00FE33D4">
      <w:pPr>
        <w:jc w:val="both"/>
        <w:rPr>
          <w:sz w:val="40"/>
          <w:szCs w:val="40"/>
          <w:lang w:val="bg-BG"/>
        </w:rPr>
      </w:pPr>
    </w:p>
    <w:p w:rsidR="00266EF3" w:rsidRPr="00FA0003" w:rsidRDefault="00266EF3" w:rsidP="00FE33D4">
      <w:pPr>
        <w:jc w:val="both"/>
        <w:rPr>
          <w:sz w:val="40"/>
          <w:szCs w:val="40"/>
          <w:lang w:val="bg-BG"/>
        </w:rPr>
      </w:pPr>
    </w:p>
    <w:p w:rsidR="00266EF3" w:rsidRPr="00FA0003" w:rsidRDefault="00266EF3" w:rsidP="00FE33D4">
      <w:pPr>
        <w:jc w:val="both"/>
        <w:rPr>
          <w:sz w:val="40"/>
          <w:szCs w:val="40"/>
          <w:lang w:val="bg-BG"/>
        </w:rPr>
      </w:pPr>
    </w:p>
    <w:p w:rsidR="00A959FF" w:rsidRPr="00FA0003" w:rsidRDefault="00A959FF" w:rsidP="00FE33D4">
      <w:pPr>
        <w:jc w:val="both"/>
        <w:rPr>
          <w:sz w:val="40"/>
          <w:szCs w:val="40"/>
          <w:lang w:val="bg-BG"/>
        </w:rPr>
      </w:pPr>
    </w:p>
    <w:p w:rsidR="00A959FF" w:rsidRDefault="00A959FF" w:rsidP="00FE33D4">
      <w:pPr>
        <w:jc w:val="both"/>
        <w:rPr>
          <w:sz w:val="40"/>
          <w:szCs w:val="40"/>
          <w:lang w:val="bg-BG"/>
        </w:rPr>
      </w:pPr>
    </w:p>
    <w:p w:rsidR="00055FA9" w:rsidRPr="00FA0003" w:rsidRDefault="00055FA9" w:rsidP="00FE33D4">
      <w:pPr>
        <w:jc w:val="both"/>
        <w:rPr>
          <w:sz w:val="40"/>
          <w:szCs w:val="40"/>
          <w:lang w:val="bg-BG"/>
        </w:rPr>
      </w:pPr>
    </w:p>
    <w:p w:rsidR="00A959FF" w:rsidRPr="00FA0003" w:rsidRDefault="00A959FF" w:rsidP="00FE33D4">
      <w:pPr>
        <w:jc w:val="both"/>
        <w:rPr>
          <w:sz w:val="40"/>
          <w:szCs w:val="40"/>
          <w:lang w:val="bg-BG"/>
        </w:rPr>
      </w:pPr>
    </w:p>
    <w:p w:rsidR="00A959FF" w:rsidRPr="00FA0003" w:rsidRDefault="00A959FF" w:rsidP="00A959FF">
      <w:pPr>
        <w:jc w:val="center"/>
        <w:rPr>
          <w:b/>
          <w:i/>
          <w:sz w:val="40"/>
          <w:szCs w:val="40"/>
          <w:lang w:val="bg-BG"/>
        </w:rPr>
      </w:pPr>
      <w:r w:rsidRPr="00FA0003">
        <w:rPr>
          <w:b/>
          <w:i/>
          <w:sz w:val="40"/>
          <w:szCs w:val="40"/>
          <w:lang w:val="bg-BG"/>
        </w:rPr>
        <w:t>Казанлък,</w:t>
      </w:r>
      <w:r w:rsidR="00C37099" w:rsidRPr="00FA0003">
        <w:rPr>
          <w:b/>
          <w:i/>
          <w:sz w:val="40"/>
          <w:szCs w:val="40"/>
          <w:lang w:val="bg-BG"/>
        </w:rPr>
        <w:t xml:space="preserve"> януари </w:t>
      </w:r>
      <w:r w:rsidRPr="00FA0003">
        <w:rPr>
          <w:b/>
          <w:i/>
          <w:sz w:val="40"/>
          <w:szCs w:val="40"/>
          <w:lang w:val="bg-BG"/>
        </w:rPr>
        <w:t>20</w:t>
      </w:r>
      <w:r w:rsidR="00EF16AE">
        <w:rPr>
          <w:b/>
          <w:i/>
          <w:sz w:val="40"/>
          <w:szCs w:val="40"/>
          <w:lang w:val="bg-BG"/>
        </w:rPr>
        <w:t>20</w:t>
      </w:r>
      <w:r w:rsidRPr="00FA0003">
        <w:rPr>
          <w:b/>
          <w:i/>
          <w:sz w:val="40"/>
          <w:szCs w:val="40"/>
          <w:lang w:val="bg-BG"/>
        </w:rPr>
        <w:t xml:space="preserve"> година</w:t>
      </w:r>
    </w:p>
    <w:p w:rsidR="00266EF3" w:rsidRPr="00FA0003" w:rsidRDefault="00266EF3" w:rsidP="00FE33D4">
      <w:pPr>
        <w:jc w:val="both"/>
        <w:rPr>
          <w:sz w:val="40"/>
          <w:szCs w:val="40"/>
          <w:lang w:val="bg-BG"/>
        </w:rPr>
      </w:pPr>
    </w:p>
    <w:p w:rsidR="0037531A" w:rsidRPr="00971717" w:rsidRDefault="00396864" w:rsidP="00055FA9">
      <w:pPr>
        <w:jc w:val="both"/>
        <w:rPr>
          <w:rFonts w:ascii="Arial Black" w:hAnsi="Arial Black" w:cs="Arial"/>
          <w:b/>
          <w:color w:val="333333"/>
          <w:sz w:val="28"/>
          <w:szCs w:val="28"/>
          <w:lang w:val="bg-BG"/>
        </w:rPr>
      </w:pPr>
      <w:r>
        <w:rPr>
          <w:b/>
          <w:sz w:val="40"/>
          <w:szCs w:val="40"/>
        </w:rPr>
        <w:lastRenderedPageBreak/>
        <w:t xml:space="preserve">  </w:t>
      </w:r>
      <w:r w:rsidR="0037531A" w:rsidRPr="00971717">
        <w:rPr>
          <w:rFonts w:ascii="Arial Black" w:hAnsi="Arial Black" w:cs="Arial"/>
          <w:b/>
          <w:bCs/>
          <w:color w:val="333333"/>
          <w:sz w:val="28"/>
          <w:szCs w:val="28"/>
          <w:lang w:val="bg-BG"/>
        </w:rPr>
        <w:t>"Човек е свободен само тогава, когато не му се налага да се подчинява на никого, освен на закона."</w:t>
      </w:r>
    </w:p>
    <w:p w:rsidR="0037531A" w:rsidRPr="00971717" w:rsidRDefault="0037531A" w:rsidP="00971717">
      <w:pPr>
        <w:ind w:left="-60" w:right="-60"/>
        <w:jc w:val="center"/>
        <w:rPr>
          <w:rFonts w:ascii="Arial Black" w:hAnsi="Arial Black" w:cs="Arial"/>
          <w:b/>
          <w:color w:val="333333"/>
          <w:sz w:val="28"/>
          <w:szCs w:val="28"/>
          <w:lang w:val="bg-BG"/>
        </w:rPr>
      </w:pPr>
      <w:r w:rsidRPr="00971717">
        <w:rPr>
          <w:rFonts w:ascii="Arial Black" w:hAnsi="Arial Black" w:cs="Arial"/>
          <w:b/>
          <w:bCs/>
          <w:color w:val="333333"/>
          <w:sz w:val="28"/>
          <w:szCs w:val="28"/>
          <w:lang w:val="bg-BG"/>
        </w:rPr>
        <w:t>ИМАНУЕЛ КАНТ</w:t>
      </w:r>
    </w:p>
    <w:p w:rsidR="0037531A" w:rsidRDefault="0037531A" w:rsidP="00971717">
      <w:pPr>
        <w:ind w:firstLine="708"/>
        <w:jc w:val="both"/>
        <w:rPr>
          <w:sz w:val="28"/>
          <w:szCs w:val="28"/>
          <w:lang w:val="bg-BG"/>
        </w:rPr>
      </w:pPr>
    </w:p>
    <w:p w:rsidR="00396864" w:rsidRDefault="00FC5636" w:rsidP="00971717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М</w:t>
      </w:r>
      <w:r w:rsidR="0016518B" w:rsidRPr="00FA0003">
        <w:rPr>
          <w:sz w:val="28"/>
          <w:szCs w:val="28"/>
          <w:lang w:val="bg-BG"/>
        </w:rPr>
        <w:t>агистрати</w:t>
      </w:r>
      <w:r w:rsidRPr="00FA0003">
        <w:rPr>
          <w:sz w:val="28"/>
          <w:szCs w:val="28"/>
          <w:lang w:val="bg-BG"/>
        </w:rPr>
        <w:t>те</w:t>
      </w:r>
      <w:r w:rsidR="0016518B" w:rsidRPr="00FA0003">
        <w:rPr>
          <w:sz w:val="28"/>
          <w:szCs w:val="28"/>
          <w:lang w:val="bg-BG"/>
        </w:rPr>
        <w:t xml:space="preserve"> и съдебни</w:t>
      </w:r>
      <w:r w:rsidRPr="00FA0003">
        <w:rPr>
          <w:sz w:val="28"/>
          <w:szCs w:val="28"/>
          <w:lang w:val="bg-BG"/>
        </w:rPr>
        <w:t>те</w:t>
      </w:r>
      <w:r w:rsidR="0016518B" w:rsidRPr="00FA0003">
        <w:rPr>
          <w:sz w:val="28"/>
          <w:szCs w:val="28"/>
          <w:lang w:val="bg-BG"/>
        </w:rPr>
        <w:t xml:space="preserve"> служители</w:t>
      </w:r>
      <w:r w:rsidRPr="00FA0003">
        <w:rPr>
          <w:sz w:val="28"/>
          <w:szCs w:val="28"/>
          <w:lang w:val="bg-BG"/>
        </w:rPr>
        <w:t>,</w:t>
      </w:r>
      <w:r w:rsidR="00C37A80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работещи</w:t>
      </w:r>
      <w:r w:rsidR="0016518B" w:rsidRPr="00FA0003">
        <w:rPr>
          <w:sz w:val="28"/>
          <w:szCs w:val="28"/>
          <w:lang w:val="bg-BG"/>
        </w:rPr>
        <w:t xml:space="preserve"> в</w:t>
      </w:r>
      <w:r w:rsidR="00990D83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Районен съд</w:t>
      </w:r>
      <w:r w:rsidR="00990D83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–</w:t>
      </w:r>
      <w:r w:rsidR="00990D83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Казанлък</w:t>
      </w:r>
      <w:r w:rsidR="00C70CD0" w:rsidRPr="00FA0003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в изпълнение на своите служебни задължения </w:t>
      </w:r>
      <w:r w:rsidR="00FE33D4" w:rsidRPr="00FA0003">
        <w:rPr>
          <w:sz w:val="28"/>
          <w:szCs w:val="28"/>
          <w:lang w:val="bg-BG"/>
        </w:rPr>
        <w:t>се</w:t>
      </w:r>
      <w:r w:rsidR="0016518B" w:rsidRPr="00FA0003">
        <w:rPr>
          <w:sz w:val="28"/>
          <w:szCs w:val="28"/>
          <w:lang w:val="bg-BG"/>
        </w:rPr>
        <w:t xml:space="preserve"> </w:t>
      </w:r>
      <w:r w:rsidR="004143FC" w:rsidRPr="00FA0003">
        <w:rPr>
          <w:sz w:val="28"/>
          <w:szCs w:val="28"/>
          <w:lang w:val="bg-BG"/>
        </w:rPr>
        <w:t>ръковод</w:t>
      </w:r>
      <w:r w:rsidRPr="00FA0003">
        <w:rPr>
          <w:sz w:val="28"/>
          <w:szCs w:val="28"/>
          <w:lang w:val="bg-BG"/>
        </w:rPr>
        <w:t>ят</w:t>
      </w:r>
      <w:r w:rsidR="004143FC" w:rsidRPr="00FA0003">
        <w:rPr>
          <w:sz w:val="28"/>
          <w:szCs w:val="28"/>
          <w:lang w:val="bg-BG"/>
        </w:rPr>
        <w:t xml:space="preserve"> от стремеж </w:t>
      </w:r>
      <w:r w:rsidR="00FE33D4" w:rsidRPr="00FA0003">
        <w:rPr>
          <w:sz w:val="28"/>
          <w:szCs w:val="28"/>
          <w:lang w:val="bg-BG"/>
        </w:rPr>
        <w:t xml:space="preserve">за качествено </w:t>
      </w:r>
      <w:r w:rsidR="00C37A80">
        <w:rPr>
          <w:sz w:val="28"/>
          <w:szCs w:val="28"/>
          <w:lang w:val="bg-BG"/>
        </w:rPr>
        <w:t xml:space="preserve"> и  ефективно </w:t>
      </w:r>
      <w:r w:rsidR="00FE33D4" w:rsidRPr="00FA0003">
        <w:rPr>
          <w:sz w:val="28"/>
          <w:szCs w:val="28"/>
          <w:lang w:val="bg-BG"/>
        </w:rPr>
        <w:t xml:space="preserve">правораздаване, при </w:t>
      </w:r>
      <w:r w:rsidR="00B7593E" w:rsidRPr="00FA0003">
        <w:rPr>
          <w:sz w:val="28"/>
          <w:szCs w:val="28"/>
          <w:lang w:val="bg-BG"/>
        </w:rPr>
        <w:t>стриктно</w:t>
      </w:r>
      <w:r w:rsidR="00FE33D4" w:rsidRPr="00FA0003">
        <w:rPr>
          <w:sz w:val="28"/>
          <w:szCs w:val="28"/>
          <w:lang w:val="bg-BG"/>
        </w:rPr>
        <w:t xml:space="preserve"> </w:t>
      </w:r>
      <w:r w:rsidR="004143FC" w:rsidRPr="00FA0003">
        <w:rPr>
          <w:sz w:val="28"/>
          <w:szCs w:val="28"/>
          <w:lang w:val="bg-BG"/>
        </w:rPr>
        <w:t xml:space="preserve">прилагане </w:t>
      </w:r>
      <w:r w:rsidR="00396864">
        <w:rPr>
          <w:sz w:val="28"/>
          <w:szCs w:val="28"/>
          <w:lang w:val="bg-BG"/>
        </w:rPr>
        <w:t>на законовите разпоредби</w:t>
      </w:r>
      <w:r w:rsidR="004143FC" w:rsidRPr="00FA0003">
        <w:rPr>
          <w:sz w:val="28"/>
          <w:szCs w:val="28"/>
          <w:lang w:val="bg-BG"/>
        </w:rPr>
        <w:t>.</w:t>
      </w:r>
      <w:r w:rsidR="003C2A07">
        <w:rPr>
          <w:sz w:val="28"/>
          <w:szCs w:val="28"/>
          <w:lang w:val="bg-BG"/>
        </w:rPr>
        <w:t xml:space="preserve"> </w:t>
      </w:r>
      <w:r w:rsidR="00C37A80">
        <w:rPr>
          <w:sz w:val="28"/>
          <w:szCs w:val="28"/>
          <w:lang w:val="bg-BG"/>
        </w:rPr>
        <w:t>Н</w:t>
      </w:r>
      <w:r w:rsidR="007B7C30">
        <w:rPr>
          <w:sz w:val="28"/>
          <w:szCs w:val="28"/>
          <w:lang w:val="bg-BG"/>
        </w:rPr>
        <w:t>аред с</w:t>
      </w:r>
      <w:r w:rsidR="00C37A80">
        <w:rPr>
          <w:sz w:val="28"/>
          <w:szCs w:val="28"/>
          <w:lang w:val="bg-BG"/>
        </w:rPr>
        <w:t xml:space="preserve"> </w:t>
      </w:r>
      <w:r w:rsidR="00EF16AE">
        <w:rPr>
          <w:sz w:val="28"/>
          <w:szCs w:val="28"/>
          <w:lang w:val="bg-BG"/>
        </w:rPr>
        <w:t>това</w:t>
      </w:r>
      <w:r w:rsidR="00396864">
        <w:rPr>
          <w:sz w:val="28"/>
          <w:szCs w:val="28"/>
          <w:lang w:val="bg-BG"/>
        </w:rPr>
        <w:t>,</w:t>
      </w:r>
      <w:r w:rsidR="00C37A80">
        <w:rPr>
          <w:sz w:val="28"/>
          <w:szCs w:val="28"/>
          <w:lang w:val="bg-BG"/>
        </w:rPr>
        <w:t xml:space="preserve"> се стремим </w:t>
      </w:r>
      <w:r w:rsidR="00396864">
        <w:rPr>
          <w:sz w:val="28"/>
          <w:szCs w:val="28"/>
          <w:lang w:val="bg-BG"/>
        </w:rPr>
        <w:t>да изпълним</w:t>
      </w:r>
      <w:r w:rsidR="00C37A80">
        <w:rPr>
          <w:sz w:val="28"/>
          <w:szCs w:val="28"/>
          <w:lang w:val="bg-BG"/>
        </w:rPr>
        <w:t xml:space="preserve"> и </w:t>
      </w:r>
      <w:r w:rsidR="00396864">
        <w:rPr>
          <w:sz w:val="28"/>
          <w:szCs w:val="28"/>
          <w:lang w:val="bg-BG"/>
        </w:rPr>
        <w:t>обществените си задължения,</w:t>
      </w:r>
      <w:r w:rsidR="00182A24">
        <w:rPr>
          <w:sz w:val="28"/>
          <w:szCs w:val="28"/>
          <w:lang w:val="bg-BG"/>
        </w:rPr>
        <w:t xml:space="preserve"> </w:t>
      </w:r>
      <w:r w:rsidR="00396864">
        <w:rPr>
          <w:sz w:val="28"/>
          <w:szCs w:val="28"/>
          <w:lang w:val="bg-BG"/>
        </w:rPr>
        <w:t xml:space="preserve">като участваме в </w:t>
      </w:r>
      <w:r w:rsidR="007B7C30">
        <w:rPr>
          <w:sz w:val="28"/>
          <w:szCs w:val="28"/>
          <w:lang w:val="bg-BG"/>
        </w:rPr>
        <w:t>о</w:t>
      </w:r>
      <w:r w:rsidR="00396864">
        <w:rPr>
          <w:sz w:val="28"/>
          <w:szCs w:val="28"/>
          <w:lang w:val="bg-BG"/>
        </w:rPr>
        <w:t>бразователната програма</w:t>
      </w:r>
      <w:r w:rsidR="00871F26" w:rsidRPr="00871F26">
        <w:rPr>
          <w:sz w:val="28"/>
          <w:szCs w:val="28"/>
          <w:lang w:val="bg-BG"/>
        </w:rPr>
        <w:t xml:space="preserve"> </w:t>
      </w:r>
      <w:r w:rsidR="00871F26" w:rsidRPr="00FA0003">
        <w:rPr>
          <w:sz w:val="28"/>
          <w:szCs w:val="28"/>
          <w:lang w:val="bg-BG"/>
        </w:rPr>
        <w:t>„Съдебната власт – информиран избор и гражданско доверие. Отворени съдилища и прокуратури“</w:t>
      </w:r>
      <w:r w:rsidR="00396864">
        <w:rPr>
          <w:sz w:val="28"/>
          <w:szCs w:val="28"/>
          <w:lang w:val="bg-BG"/>
        </w:rPr>
        <w:t xml:space="preserve"> и през следващата календарна 20</w:t>
      </w:r>
      <w:r w:rsidR="00EF16AE">
        <w:rPr>
          <w:sz w:val="28"/>
          <w:szCs w:val="28"/>
          <w:lang w:val="bg-BG"/>
        </w:rPr>
        <w:t>20</w:t>
      </w:r>
      <w:r w:rsidR="003C2A07">
        <w:rPr>
          <w:sz w:val="28"/>
          <w:szCs w:val="28"/>
          <w:lang w:val="bg-BG"/>
        </w:rPr>
        <w:t xml:space="preserve"> </w:t>
      </w:r>
      <w:r w:rsidR="00396864">
        <w:rPr>
          <w:sz w:val="28"/>
          <w:szCs w:val="28"/>
          <w:lang w:val="bg-BG"/>
        </w:rPr>
        <w:t>г.,</w:t>
      </w:r>
      <w:r w:rsidR="00182A24">
        <w:rPr>
          <w:sz w:val="28"/>
          <w:szCs w:val="28"/>
          <w:lang w:val="bg-BG"/>
        </w:rPr>
        <w:t xml:space="preserve"> </w:t>
      </w:r>
      <w:r w:rsidR="00396864">
        <w:rPr>
          <w:sz w:val="28"/>
          <w:szCs w:val="28"/>
          <w:lang w:val="bg-BG"/>
        </w:rPr>
        <w:t xml:space="preserve">с цел запознаване на </w:t>
      </w:r>
      <w:r w:rsidR="00EF16AE">
        <w:rPr>
          <w:sz w:val="28"/>
          <w:szCs w:val="28"/>
          <w:lang w:val="bg-BG"/>
        </w:rPr>
        <w:t>подрастващите</w:t>
      </w:r>
      <w:r w:rsidR="00396864">
        <w:rPr>
          <w:sz w:val="28"/>
          <w:szCs w:val="28"/>
          <w:lang w:val="bg-BG"/>
        </w:rPr>
        <w:t xml:space="preserve"> с основните принципи на правото,</w:t>
      </w:r>
      <w:r w:rsidR="007B7C30">
        <w:rPr>
          <w:sz w:val="28"/>
          <w:szCs w:val="28"/>
          <w:lang w:val="bg-BG"/>
        </w:rPr>
        <w:t xml:space="preserve"> </w:t>
      </w:r>
      <w:r w:rsidR="00396864">
        <w:rPr>
          <w:sz w:val="28"/>
          <w:szCs w:val="28"/>
          <w:lang w:val="bg-BG"/>
        </w:rPr>
        <w:t xml:space="preserve">като се надяваме да </w:t>
      </w:r>
      <w:r w:rsidR="00C37A80">
        <w:rPr>
          <w:sz w:val="28"/>
          <w:szCs w:val="28"/>
          <w:lang w:val="bg-BG"/>
        </w:rPr>
        <w:t xml:space="preserve">придобият представа за </w:t>
      </w:r>
      <w:r w:rsidR="00396864">
        <w:rPr>
          <w:sz w:val="28"/>
          <w:szCs w:val="28"/>
          <w:lang w:val="bg-BG"/>
        </w:rPr>
        <w:t>съдийската професия и ежедневна</w:t>
      </w:r>
      <w:r w:rsidR="007B7C30">
        <w:rPr>
          <w:sz w:val="28"/>
          <w:szCs w:val="28"/>
          <w:lang w:val="bg-BG"/>
        </w:rPr>
        <w:t xml:space="preserve">та </w:t>
      </w:r>
      <w:r w:rsidR="00396864">
        <w:rPr>
          <w:sz w:val="28"/>
          <w:szCs w:val="28"/>
          <w:lang w:val="bg-BG"/>
        </w:rPr>
        <w:t>отговорност</w:t>
      </w:r>
      <w:r w:rsidR="00C37A80">
        <w:rPr>
          <w:sz w:val="28"/>
          <w:szCs w:val="28"/>
          <w:lang w:val="bg-BG"/>
        </w:rPr>
        <w:t xml:space="preserve"> и предизвикателства</w:t>
      </w:r>
      <w:r w:rsidR="003C2A07">
        <w:rPr>
          <w:sz w:val="28"/>
          <w:szCs w:val="28"/>
          <w:lang w:val="bg-BG"/>
        </w:rPr>
        <w:t>,</w:t>
      </w:r>
      <w:r w:rsidR="00C37A80">
        <w:rPr>
          <w:sz w:val="28"/>
          <w:szCs w:val="28"/>
          <w:lang w:val="bg-BG"/>
        </w:rPr>
        <w:t xml:space="preserve"> пред които са изправени </w:t>
      </w:r>
      <w:r w:rsidR="007B7C30">
        <w:rPr>
          <w:sz w:val="28"/>
          <w:szCs w:val="28"/>
          <w:lang w:val="bg-BG"/>
        </w:rPr>
        <w:t>магистратите</w:t>
      </w:r>
      <w:r w:rsidR="00EF16AE">
        <w:rPr>
          <w:sz w:val="28"/>
          <w:szCs w:val="28"/>
          <w:lang w:val="bg-BG"/>
        </w:rPr>
        <w:t>,</w:t>
      </w:r>
      <w:r w:rsidR="003C2A07">
        <w:rPr>
          <w:sz w:val="28"/>
          <w:szCs w:val="28"/>
          <w:lang w:val="bg-BG"/>
        </w:rPr>
        <w:t xml:space="preserve"> </w:t>
      </w:r>
      <w:r w:rsidR="00EF16AE">
        <w:rPr>
          <w:sz w:val="28"/>
          <w:szCs w:val="28"/>
          <w:lang w:val="bg-BG"/>
        </w:rPr>
        <w:t xml:space="preserve">изпълнявайки </w:t>
      </w:r>
      <w:r w:rsidR="0037531A">
        <w:rPr>
          <w:sz w:val="28"/>
          <w:szCs w:val="28"/>
          <w:lang w:val="bg-BG"/>
        </w:rPr>
        <w:t>своите</w:t>
      </w:r>
      <w:r w:rsidR="00EF16AE">
        <w:rPr>
          <w:sz w:val="28"/>
          <w:szCs w:val="28"/>
          <w:lang w:val="bg-BG"/>
        </w:rPr>
        <w:t xml:space="preserve"> задължения.</w:t>
      </w:r>
    </w:p>
    <w:p w:rsidR="00396864" w:rsidRDefault="00396864" w:rsidP="00990D83">
      <w:pPr>
        <w:ind w:firstLine="708"/>
        <w:jc w:val="both"/>
        <w:rPr>
          <w:sz w:val="28"/>
          <w:szCs w:val="28"/>
          <w:lang w:val="bg-BG"/>
        </w:rPr>
      </w:pPr>
    </w:p>
    <w:p w:rsidR="00D927FD" w:rsidRDefault="004143FC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Районен съд</w:t>
      </w:r>
      <w:r w:rsidR="00990D83" w:rsidRPr="00FA0003">
        <w:rPr>
          <w:sz w:val="28"/>
          <w:szCs w:val="28"/>
          <w:lang w:val="bg-BG"/>
        </w:rPr>
        <w:t xml:space="preserve"> </w:t>
      </w:r>
      <w:r w:rsidR="00C70CD0" w:rsidRPr="00FA0003">
        <w:rPr>
          <w:sz w:val="28"/>
          <w:szCs w:val="28"/>
          <w:lang w:val="bg-BG"/>
        </w:rPr>
        <w:t>–</w:t>
      </w:r>
      <w:r w:rsidR="00990D83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Казанлък е</w:t>
      </w:r>
      <w:r w:rsidR="00B205A8" w:rsidRPr="00FA0003">
        <w:rPr>
          <w:sz w:val="28"/>
          <w:szCs w:val="28"/>
          <w:lang w:val="bg-BG"/>
        </w:rPr>
        <w:t xml:space="preserve"> един от най-големите</w:t>
      </w:r>
      <w:r w:rsidR="001172B1" w:rsidRPr="00FA0003">
        <w:rPr>
          <w:sz w:val="28"/>
          <w:szCs w:val="28"/>
          <w:lang w:val="bg-BG"/>
        </w:rPr>
        <w:t xml:space="preserve"> </w:t>
      </w:r>
      <w:r w:rsidR="00B205A8" w:rsidRPr="00FA0003">
        <w:rPr>
          <w:sz w:val="28"/>
          <w:szCs w:val="28"/>
          <w:lang w:val="bg-BG"/>
        </w:rPr>
        <w:t>необластни районни</w:t>
      </w:r>
      <w:r w:rsidR="00D927FD" w:rsidRPr="00FA0003">
        <w:rPr>
          <w:sz w:val="28"/>
          <w:szCs w:val="28"/>
          <w:lang w:val="bg-BG"/>
        </w:rPr>
        <w:t xml:space="preserve"> </w:t>
      </w:r>
      <w:r w:rsidR="00B205A8" w:rsidRPr="00FA0003">
        <w:rPr>
          <w:sz w:val="28"/>
          <w:szCs w:val="28"/>
          <w:lang w:val="bg-BG"/>
        </w:rPr>
        <w:t>съдилища в страната.</w:t>
      </w:r>
      <w:r w:rsidR="003C2A07">
        <w:rPr>
          <w:sz w:val="28"/>
          <w:szCs w:val="28"/>
          <w:lang w:val="bg-BG"/>
        </w:rPr>
        <w:t xml:space="preserve"> </w:t>
      </w:r>
      <w:r w:rsidR="00D927FD" w:rsidRPr="00FA0003">
        <w:rPr>
          <w:sz w:val="28"/>
          <w:szCs w:val="28"/>
          <w:lang w:val="bg-BG"/>
        </w:rPr>
        <w:t xml:space="preserve">Дейността си по правораздаване Районен съд – </w:t>
      </w:r>
      <w:r w:rsidR="00D11B70" w:rsidRPr="00FA0003">
        <w:rPr>
          <w:sz w:val="28"/>
          <w:szCs w:val="28"/>
          <w:lang w:val="bg-BG"/>
        </w:rPr>
        <w:t xml:space="preserve">Казанлък </w:t>
      </w:r>
      <w:r w:rsidR="00D927FD" w:rsidRPr="00FA0003">
        <w:rPr>
          <w:sz w:val="28"/>
          <w:szCs w:val="28"/>
          <w:lang w:val="bg-BG"/>
        </w:rPr>
        <w:t>осъществява на територията на пет общини: Община Казанлък,</w:t>
      </w:r>
      <w:r w:rsidR="00990D83" w:rsidRPr="00FA0003">
        <w:rPr>
          <w:sz w:val="28"/>
          <w:szCs w:val="28"/>
          <w:lang w:val="bg-BG"/>
        </w:rPr>
        <w:t xml:space="preserve"> </w:t>
      </w:r>
      <w:r w:rsidR="00D927FD" w:rsidRPr="00FA0003">
        <w:rPr>
          <w:sz w:val="28"/>
          <w:szCs w:val="28"/>
          <w:lang w:val="bg-BG"/>
        </w:rPr>
        <w:t>ко</w:t>
      </w:r>
      <w:r w:rsidR="001172B1" w:rsidRPr="00FA0003">
        <w:rPr>
          <w:sz w:val="28"/>
          <w:szCs w:val="28"/>
          <w:lang w:val="bg-BG"/>
        </w:rPr>
        <w:t>я</w:t>
      </w:r>
      <w:r w:rsidR="00D927FD" w:rsidRPr="00FA0003">
        <w:rPr>
          <w:sz w:val="28"/>
          <w:szCs w:val="28"/>
          <w:lang w:val="bg-BG"/>
        </w:rPr>
        <w:t>то включва 20</w:t>
      </w:r>
      <w:r w:rsidR="00990D83" w:rsidRPr="00FA0003">
        <w:rPr>
          <w:sz w:val="28"/>
          <w:szCs w:val="28"/>
          <w:lang w:val="bg-BG"/>
        </w:rPr>
        <w:t xml:space="preserve"> </w:t>
      </w:r>
      <w:r w:rsidR="00D927FD" w:rsidRPr="00FA0003">
        <w:rPr>
          <w:sz w:val="28"/>
          <w:szCs w:val="28"/>
          <w:lang w:val="bg-BG"/>
        </w:rPr>
        <w:t>населени места</w:t>
      </w:r>
      <w:r w:rsidR="00863C7B">
        <w:rPr>
          <w:sz w:val="28"/>
          <w:szCs w:val="28"/>
          <w:lang w:val="bg-BG"/>
        </w:rPr>
        <w:t xml:space="preserve"> /с</w:t>
      </w:r>
      <w:r w:rsidR="00182A24">
        <w:rPr>
          <w:sz w:val="28"/>
          <w:szCs w:val="28"/>
          <w:lang w:val="bg-BG"/>
        </w:rPr>
        <w:t xml:space="preserve"> </w:t>
      </w:r>
      <w:r w:rsidR="004E34F9" w:rsidRPr="004E34F9">
        <w:rPr>
          <w:sz w:val="28"/>
          <w:szCs w:val="28"/>
          <w:lang w:val="bg-BG"/>
        </w:rPr>
        <w:t>69</w:t>
      </w:r>
      <w:r w:rsidR="00695DBC">
        <w:rPr>
          <w:sz w:val="28"/>
          <w:szCs w:val="28"/>
          <w:lang w:val="bg-BG"/>
        </w:rPr>
        <w:t xml:space="preserve"> </w:t>
      </w:r>
      <w:r w:rsidR="004E34F9" w:rsidRPr="004E34F9">
        <w:rPr>
          <w:sz w:val="28"/>
          <w:szCs w:val="28"/>
          <w:lang w:val="bg-BG"/>
        </w:rPr>
        <w:t>086</w:t>
      </w:r>
      <w:r w:rsidR="00863C7B" w:rsidRPr="004E34F9">
        <w:rPr>
          <w:sz w:val="28"/>
          <w:szCs w:val="28"/>
          <w:lang w:val="bg-BG"/>
        </w:rPr>
        <w:t xml:space="preserve"> </w:t>
      </w:r>
      <w:r w:rsidR="00863C7B">
        <w:rPr>
          <w:sz w:val="28"/>
          <w:szCs w:val="28"/>
          <w:lang w:val="bg-BG"/>
        </w:rPr>
        <w:t>жители/</w:t>
      </w:r>
      <w:r w:rsidR="00990D83" w:rsidRPr="00FA0003">
        <w:rPr>
          <w:sz w:val="28"/>
          <w:szCs w:val="28"/>
          <w:lang w:val="bg-BG"/>
        </w:rPr>
        <w:t xml:space="preserve">; </w:t>
      </w:r>
      <w:r w:rsidR="00D927FD" w:rsidRPr="00FA0003">
        <w:rPr>
          <w:sz w:val="28"/>
          <w:szCs w:val="28"/>
          <w:lang w:val="bg-BG"/>
        </w:rPr>
        <w:t>Община Павел баня</w:t>
      </w:r>
      <w:r w:rsidR="00990D83" w:rsidRPr="00FA0003">
        <w:rPr>
          <w:sz w:val="28"/>
          <w:szCs w:val="28"/>
          <w:lang w:val="bg-BG"/>
        </w:rPr>
        <w:t>,</w:t>
      </w:r>
      <w:r w:rsidR="004E34F9">
        <w:rPr>
          <w:sz w:val="28"/>
          <w:szCs w:val="28"/>
          <w:lang w:val="bg-BG"/>
        </w:rPr>
        <w:t xml:space="preserve"> </w:t>
      </w:r>
      <w:r w:rsidR="00D927FD" w:rsidRPr="00FA0003">
        <w:rPr>
          <w:sz w:val="28"/>
          <w:szCs w:val="28"/>
          <w:lang w:val="bg-BG"/>
        </w:rPr>
        <w:t>включваща 13 населени места</w:t>
      </w:r>
      <w:r w:rsidR="00B95932">
        <w:rPr>
          <w:sz w:val="28"/>
          <w:szCs w:val="28"/>
          <w:lang w:val="bg-BG"/>
        </w:rPr>
        <w:t xml:space="preserve"> </w:t>
      </w:r>
      <w:r w:rsidR="00E84940">
        <w:rPr>
          <w:sz w:val="28"/>
          <w:szCs w:val="28"/>
          <w:lang w:val="bg-BG"/>
        </w:rPr>
        <w:t xml:space="preserve">/с </w:t>
      </w:r>
      <w:r w:rsidR="004E34F9" w:rsidRPr="004E34F9">
        <w:rPr>
          <w:sz w:val="28"/>
          <w:szCs w:val="28"/>
          <w:lang w:val="bg-BG"/>
        </w:rPr>
        <w:t>13</w:t>
      </w:r>
      <w:r w:rsidR="00695DBC">
        <w:rPr>
          <w:sz w:val="28"/>
          <w:szCs w:val="28"/>
          <w:lang w:val="bg-BG"/>
        </w:rPr>
        <w:t xml:space="preserve"> </w:t>
      </w:r>
      <w:r w:rsidR="004E34F9" w:rsidRPr="004E34F9">
        <w:rPr>
          <w:sz w:val="28"/>
          <w:szCs w:val="28"/>
          <w:lang w:val="bg-BG"/>
        </w:rPr>
        <w:t>415</w:t>
      </w:r>
      <w:r w:rsidR="00E84940">
        <w:rPr>
          <w:sz w:val="28"/>
          <w:szCs w:val="28"/>
          <w:lang w:val="bg-BG"/>
        </w:rPr>
        <w:t xml:space="preserve"> жители/</w:t>
      </w:r>
      <w:r w:rsidR="00990D83" w:rsidRPr="00FA0003">
        <w:rPr>
          <w:sz w:val="28"/>
          <w:szCs w:val="28"/>
          <w:lang w:val="bg-BG"/>
        </w:rPr>
        <w:t>;</w:t>
      </w:r>
      <w:r w:rsidR="00D927FD" w:rsidRPr="00FA0003">
        <w:rPr>
          <w:sz w:val="28"/>
          <w:szCs w:val="28"/>
          <w:lang w:val="bg-BG"/>
        </w:rPr>
        <w:t xml:space="preserve"> Община Мъглиж</w:t>
      </w:r>
      <w:r w:rsidR="00990D83" w:rsidRPr="00FA0003">
        <w:rPr>
          <w:sz w:val="28"/>
          <w:szCs w:val="28"/>
          <w:lang w:val="bg-BG"/>
        </w:rPr>
        <w:t xml:space="preserve">, </w:t>
      </w:r>
      <w:r w:rsidR="00D927FD" w:rsidRPr="00FA0003">
        <w:rPr>
          <w:sz w:val="28"/>
          <w:szCs w:val="28"/>
          <w:lang w:val="bg-BG"/>
        </w:rPr>
        <w:t>състояща се от 15 населени места</w:t>
      </w:r>
      <w:r w:rsidR="00E84940">
        <w:rPr>
          <w:sz w:val="28"/>
          <w:szCs w:val="28"/>
          <w:lang w:val="bg-BG"/>
        </w:rPr>
        <w:t xml:space="preserve"> /</w:t>
      </w:r>
      <w:r w:rsidR="004E34F9">
        <w:rPr>
          <w:sz w:val="28"/>
          <w:szCs w:val="28"/>
          <w:lang w:val="bg-BG"/>
        </w:rPr>
        <w:t>с 9</w:t>
      </w:r>
      <w:r w:rsidR="00695DBC">
        <w:rPr>
          <w:sz w:val="28"/>
          <w:szCs w:val="28"/>
          <w:lang w:val="bg-BG"/>
        </w:rPr>
        <w:t xml:space="preserve"> </w:t>
      </w:r>
      <w:r w:rsidR="004E34F9">
        <w:rPr>
          <w:sz w:val="28"/>
          <w:szCs w:val="28"/>
          <w:lang w:val="bg-BG"/>
        </w:rPr>
        <w:t xml:space="preserve">845 </w:t>
      </w:r>
      <w:r w:rsidR="00F026D3" w:rsidRPr="00F026D3">
        <w:rPr>
          <w:sz w:val="28"/>
          <w:szCs w:val="28"/>
          <w:lang w:val="bg-BG"/>
        </w:rPr>
        <w:t>жители</w:t>
      </w:r>
      <w:r w:rsidR="00E84940">
        <w:rPr>
          <w:lang w:val="bg-BG"/>
        </w:rPr>
        <w:t>/</w:t>
      </w:r>
      <w:r w:rsidR="00990D83" w:rsidRPr="00FA0003">
        <w:rPr>
          <w:sz w:val="28"/>
          <w:szCs w:val="28"/>
          <w:lang w:val="bg-BG"/>
        </w:rPr>
        <w:t>;</w:t>
      </w:r>
      <w:r w:rsidR="00D927FD" w:rsidRPr="00FA0003">
        <w:rPr>
          <w:sz w:val="28"/>
          <w:szCs w:val="28"/>
          <w:lang w:val="bg-BG"/>
        </w:rPr>
        <w:t xml:space="preserve"> </w:t>
      </w:r>
      <w:r w:rsidR="000E20A3" w:rsidRPr="00FA0003">
        <w:rPr>
          <w:sz w:val="28"/>
          <w:szCs w:val="28"/>
          <w:lang w:val="bg-BG"/>
        </w:rPr>
        <w:t>О</w:t>
      </w:r>
      <w:r w:rsidR="00D927FD" w:rsidRPr="00FA0003">
        <w:rPr>
          <w:sz w:val="28"/>
          <w:szCs w:val="28"/>
          <w:lang w:val="bg-BG"/>
        </w:rPr>
        <w:t>бщина Николаево</w:t>
      </w:r>
      <w:r w:rsidR="00863C7B">
        <w:rPr>
          <w:sz w:val="28"/>
          <w:szCs w:val="28"/>
          <w:lang w:val="bg-BG"/>
        </w:rPr>
        <w:t xml:space="preserve"> /</w:t>
      </w:r>
      <w:r w:rsidR="004E34F9">
        <w:rPr>
          <w:sz w:val="28"/>
          <w:szCs w:val="28"/>
          <w:lang w:val="bg-BG"/>
        </w:rPr>
        <w:t>с 4</w:t>
      </w:r>
      <w:r w:rsidR="00695DBC">
        <w:rPr>
          <w:sz w:val="28"/>
          <w:szCs w:val="28"/>
          <w:lang w:val="bg-BG"/>
        </w:rPr>
        <w:t xml:space="preserve"> </w:t>
      </w:r>
      <w:r w:rsidR="004E34F9">
        <w:rPr>
          <w:sz w:val="28"/>
          <w:szCs w:val="28"/>
          <w:lang w:val="bg-BG"/>
        </w:rPr>
        <w:t>478</w:t>
      </w:r>
      <w:r w:rsidR="00863C7B" w:rsidRPr="00F026D3">
        <w:rPr>
          <w:sz w:val="28"/>
          <w:szCs w:val="28"/>
        </w:rPr>
        <w:t xml:space="preserve"> </w:t>
      </w:r>
      <w:proofErr w:type="spellStart"/>
      <w:r w:rsidR="00863C7B" w:rsidRPr="00F026D3">
        <w:rPr>
          <w:sz w:val="28"/>
          <w:szCs w:val="28"/>
        </w:rPr>
        <w:t>жители</w:t>
      </w:r>
      <w:proofErr w:type="spellEnd"/>
      <w:r w:rsidR="00863C7B">
        <w:rPr>
          <w:lang w:val="bg-BG"/>
        </w:rPr>
        <w:t>/</w:t>
      </w:r>
      <w:r w:rsidR="00F026D3">
        <w:rPr>
          <w:lang w:val="bg-BG"/>
        </w:rPr>
        <w:t>,</w:t>
      </w:r>
      <w:r w:rsidR="00182A24">
        <w:rPr>
          <w:lang w:val="bg-BG"/>
        </w:rPr>
        <w:t xml:space="preserve"> </w:t>
      </w:r>
      <w:r w:rsidR="00C37099" w:rsidRPr="00FA0003">
        <w:rPr>
          <w:sz w:val="28"/>
          <w:szCs w:val="28"/>
          <w:lang w:val="bg-BG"/>
        </w:rPr>
        <w:t xml:space="preserve">състояща се от </w:t>
      </w:r>
      <w:r w:rsidR="00D927FD" w:rsidRPr="00FA0003">
        <w:rPr>
          <w:sz w:val="28"/>
          <w:szCs w:val="28"/>
          <w:lang w:val="bg-BG"/>
        </w:rPr>
        <w:t xml:space="preserve">4 населени места и </w:t>
      </w:r>
      <w:r w:rsidR="00990D83" w:rsidRPr="00FA0003">
        <w:rPr>
          <w:sz w:val="28"/>
          <w:szCs w:val="28"/>
          <w:lang w:val="bg-BG"/>
        </w:rPr>
        <w:t>О</w:t>
      </w:r>
      <w:r w:rsidR="00D927FD" w:rsidRPr="00FA0003">
        <w:rPr>
          <w:sz w:val="28"/>
          <w:szCs w:val="28"/>
          <w:lang w:val="bg-BG"/>
        </w:rPr>
        <w:t>бщина Гурково</w:t>
      </w:r>
      <w:r w:rsidR="00D678E2" w:rsidRPr="00FA0003">
        <w:rPr>
          <w:sz w:val="28"/>
          <w:szCs w:val="28"/>
          <w:lang w:val="bg-BG"/>
        </w:rPr>
        <w:t xml:space="preserve"> с</w:t>
      </w:r>
      <w:r w:rsidR="00D927FD" w:rsidRPr="00FA0003">
        <w:rPr>
          <w:sz w:val="28"/>
          <w:szCs w:val="28"/>
          <w:lang w:val="bg-BG"/>
        </w:rPr>
        <w:t xml:space="preserve"> </w:t>
      </w:r>
      <w:r w:rsidR="00D11B70" w:rsidRPr="00FA0003">
        <w:rPr>
          <w:sz w:val="28"/>
          <w:szCs w:val="28"/>
          <w:lang w:val="bg-BG"/>
        </w:rPr>
        <w:t>11 населени места</w:t>
      </w:r>
      <w:r w:rsidR="00182A24">
        <w:rPr>
          <w:sz w:val="28"/>
          <w:szCs w:val="28"/>
          <w:lang w:val="bg-BG"/>
        </w:rPr>
        <w:t xml:space="preserve"> </w:t>
      </w:r>
      <w:r w:rsidR="00E84940">
        <w:rPr>
          <w:sz w:val="28"/>
          <w:szCs w:val="28"/>
          <w:lang w:val="bg-BG"/>
        </w:rPr>
        <w:t>/</w:t>
      </w:r>
      <w:r w:rsidR="00E84940" w:rsidRPr="004E34F9">
        <w:rPr>
          <w:sz w:val="28"/>
          <w:szCs w:val="28"/>
          <w:lang w:val="bg-BG"/>
        </w:rPr>
        <w:t xml:space="preserve">с </w:t>
      </w:r>
      <w:r w:rsidR="004E34F9" w:rsidRPr="004E34F9">
        <w:rPr>
          <w:sz w:val="28"/>
          <w:szCs w:val="28"/>
          <w:lang w:val="bg-BG"/>
        </w:rPr>
        <w:t>5</w:t>
      </w:r>
      <w:r w:rsidR="00695DBC">
        <w:rPr>
          <w:sz w:val="28"/>
          <w:szCs w:val="28"/>
          <w:lang w:val="bg-BG"/>
        </w:rPr>
        <w:t xml:space="preserve"> </w:t>
      </w:r>
      <w:r w:rsidR="004E34F9" w:rsidRPr="004E34F9">
        <w:rPr>
          <w:sz w:val="28"/>
          <w:szCs w:val="28"/>
          <w:lang w:val="bg-BG"/>
        </w:rPr>
        <w:t>003</w:t>
      </w:r>
      <w:r w:rsidR="00E84940" w:rsidRPr="00E84940">
        <w:rPr>
          <w:b/>
          <w:sz w:val="28"/>
          <w:szCs w:val="28"/>
          <w:lang w:val="bg-BG"/>
        </w:rPr>
        <w:t xml:space="preserve"> </w:t>
      </w:r>
      <w:r w:rsidR="00E84940" w:rsidRPr="00F026D3">
        <w:rPr>
          <w:sz w:val="28"/>
          <w:szCs w:val="28"/>
          <w:lang w:val="bg-BG"/>
        </w:rPr>
        <w:t>жители</w:t>
      </w:r>
      <w:r w:rsidR="00E84940">
        <w:rPr>
          <w:lang w:val="bg-BG"/>
        </w:rPr>
        <w:t xml:space="preserve"> /</w:t>
      </w:r>
      <w:r w:rsidR="00D11B70" w:rsidRPr="00FA0003">
        <w:rPr>
          <w:sz w:val="28"/>
          <w:szCs w:val="28"/>
          <w:lang w:val="bg-BG"/>
        </w:rPr>
        <w:t>.</w:t>
      </w:r>
      <w:r w:rsidR="004E34F9">
        <w:rPr>
          <w:sz w:val="28"/>
          <w:szCs w:val="28"/>
          <w:lang w:val="bg-BG"/>
        </w:rPr>
        <w:t xml:space="preserve"> Данните за населението са взети от НСИ към 31.12.2016 г.</w:t>
      </w:r>
    </w:p>
    <w:p w:rsidR="004E34F9" w:rsidRPr="00FA0003" w:rsidRDefault="004E34F9" w:rsidP="00FE33D4">
      <w:pPr>
        <w:jc w:val="both"/>
        <w:rPr>
          <w:sz w:val="28"/>
          <w:szCs w:val="28"/>
          <w:lang w:val="bg-BG"/>
        </w:rPr>
      </w:pPr>
    </w:p>
    <w:p w:rsidR="00990D83" w:rsidRPr="00971717" w:rsidRDefault="003C2A07" w:rsidP="003C2A07">
      <w:pPr>
        <w:ind w:left="708"/>
        <w:jc w:val="center"/>
        <w:rPr>
          <w:b/>
          <w:sz w:val="28"/>
          <w:szCs w:val="28"/>
          <w:lang w:val="bg-BG"/>
        </w:rPr>
      </w:pPr>
      <w:r w:rsidRPr="00971717">
        <w:rPr>
          <w:b/>
          <w:sz w:val="28"/>
          <w:szCs w:val="28"/>
          <w:lang w:val="bg-BG"/>
        </w:rPr>
        <w:t xml:space="preserve">I. </w:t>
      </w:r>
      <w:r w:rsidR="00FE33D4" w:rsidRPr="00971717">
        <w:rPr>
          <w:b/>
          <w:sz w:val="28"/>
          <w:szCs w:val="28"/>
          <w:lang w:val="bg-BG"/>
        </w:rPr>
        <w:t>КАДРОВА ОБЕЗПЕЧЕНОСТ</w:t>
      </w:r>
      <w:r w:rsidR="00174CEE" w:rsidRPr="00971717">
        <w:rPr>
          <w:b/>
          <w:sz w:val="28"/>
          <w:szCs w:val="28"/>
          <w:lang w:val="bg-BG"/>
        </w:rPr>
        <w:t xml:space="preserve"> </w:t>
      </w:r>
      <w:r w:rsidR="000E20A3" w:rsidRPr="00971717">
        <w:rPr>
          <w:b/>
          <w:sz w:val="28"/>
          <w:szCs w:val="28"/>
          <w:lang w:val="bg-BG"/>
        </w:rPr>
        <w:t>И ОРГАНИЗАЦИЯ</w:t>
      </w:r>
    </w:p>
    <w:p w:rsidR="00FE33D4" w:rsidRPr="00971717" w:rsidRDefault="000E20A3" w:rsidP="003C2A07">
      <w:pPr>
        <w:ind w:left="720"/>
        <w:jc w:val="center"/>
        <w:rPr>
          <w:b/>
          <w:sz w:val="28"/>
          <w:szCs w:val="28"/>
          <w:lang w:val="bg-BG"/>
        </w:rPr>
      </w:pPr>
      <w:r w:rsidRPr="00971717">
        <w:rPr>
          <w:b/>
          <w:sz w:val="28"/>
          <w:szCs w:val="28"/>
          <w:lang w:val="bg-BG"/>
        </w:rPr>
        <w:t>НА РАБОТАТА НА  СЪДА</w:t>
      </w:r>
    </w:p>
    <w:p w:rsidR="00FE33D4" w:rsidRPr="00FA0003" w:rsidRDefault="00FE33D4" w:rsidP="00FE33D4">
      <w:pPr>
        <w:jc w:val="both"/>
        <w:rPr>
          <w:sz w:val="28"/>
          <w:szCs w:val="28"/>
          <w:lang w:val="bg-BG"/>
        </w:rPr>
      </w:pPr>
    </w:p>
    <w:p w:rsidR="00FE33D4" w:rsidRPr="00FA0003" w:rsidRDefault="00C37A80" w:rsidP="00990D8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201</w:t>
      </w:r>
      <w:r w:rsidR="00EF16AE">
        <w:rPr>
          <w:sz w:val="28"/>
          <w:szCs w:val="28"/>
          <w:lang w:val="bg-BG"/>
        </w:rPr>
        <w:t>9</w:t>
      </w:r>
      <w:r w:rsidR="003C2A0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</w:t>
      </w:r>
      <w:r w:rsidR="00182A24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Районен съд – Казанлък </w:t>
      </w:r>
      <w:r w:rsidR="0037531A">
        <w:rPr>
          <w:sz w:val="28"/>
          <w:szCs w:val="28"/>
          <w:lang w:val="bg-BG"/>
        </w:rPr>
        <w:t>разполага по щат със</w:t>
      </w:r>
      <w:r w:rsidR="00FE33D4" w:rsidRPr="00FA0003">
        <w:rPr>
          <w:sz w:val="28"/>
          <w:szCs w:val="28"/>
          <w:lang w:val="bg-BG"/>
        </w:rPr>
        <w:t xml:space="preserve"> следните длъжности: 10 съдии,</w:t>
      </w:r>
      <w:r w:rsidR="00990D83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в т</w:t>
      </w:r>
      <w:r w:rsidR="009B21B5" w:rsidRPr="00FA0003">
        <w:rPr>
          <w:sz w:val="28"/>
          <w:szCs w:val="28"/>
          <w:lang w:val="bg-BG"/>
        </w:rPr>
        <w:t xml:space="preserve">.ч. </w:t>
      </w:r>
      <w:r w:rsidR="00FE33D4" w:rsidRPr="00FA0003">
        <w:rPr>
          <w:sz w:val="28"/>
          <w:szCs w:val="28"/>
          <w:lang w:val="bg-BG"/>
        </w:rPr>
        <w:t>Председател и Заместник</w:t>
      </w:r>
      <w:r w:rsidR="003C2A07">
        <w:rPr>
          <w:sz w:val="28"/>
          <w:szCs w:val="28"/>
          <w:lang w:val="bg-BG"/>
        </w:rPr>
        <w:t xml:space="preserve"> </w:t>
      </w:r>
      <w:r w:rsidR="00D11B70" w:rsidRPr="00FA0003">
        <w:rPr>
          <w:sz w:val="28"/>
          <w:szCs w:val="28"/>
          <w:lang w:val="bg-BG"/>
        </w:rPr>
        <w:t>П</w:t>
      </w:r>
      <w:r w:rsidR="00FE33D4" w:rsidRPr="00FA0003">
        <w:rPr>
          <w:sz w:val="28"/>
          <w:szCs w:val="28"/>
          <w:lang w:val="bg-BG"/>
        </w:rPr>
        <w:t>редседател,</w:t>
      </w:r>
      <w:r w:rsidR="00695DB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двама </w:t>
      </w:r>
      <w:r w:rsidR="00334C70" w:rsidRPr="00FA0003">
        <w:rPr>
          <w:sz w:val="28"/>
          <w:szCs w:val="28"/>
          <w:lang w:val="bg-BG"/>
        </w:rPr>
        <w:t>държавн</w:t>
      </w:r>
      <w:r>
        <w:rPr>
          <w:sz w:val="28"/>
          <w:szCs w:val="28"/>
          <w:lang w:val="bg-BG"/>
        </w:rPr>
        <w:t>и</w:t>
      </w:r>
      <w:r w:rsidR="00334C70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съдебн</w:t>
      </w:r>
      <w:r>
        <w:rPr>
          <w:sz w:val="28"/>
          <w:szCs w:val="28"/>
          <w:lang w:val="bg-BG"/>
        </w:rPr>
        <w:t>и</w:t>
      </w:r>
      <w:r w:rsidR="00FE33D4" w:rsidRPr="00FA0003">
        <w:rPr>
          <w:sz w:val="28"/>
          <w:szCs w:val="28"/>
          <w:lang w:val="bg-BG"/>
        </w:rPr>
        <w:t xml:space="preserve"> изпълнител</w:t>
      </w:r>
      <w:r>
        <w:rPr>
          <w:sz w:val="28"/>
          <w:szCs w:val="28"/>
          <w:lang w:val="bg-BG"/>
        </w:rPr>
        <w:t>и</w:t>
      </w:r>
      <w:r w:rsidR="00FE33D4" w:rsidRPr="00FA0003">
        <w:rPr>
          <w:sz w:val="28"/>
          <w:szCs w:val="28"/>
          <w:lang w:val="bg-BG"/>
        </w:rPr>
        <w:t>,</w:t>
      </w:r>
      <w:r w:rsidR="00182A24">
        <w:rPr>
          <w:sz w:val="28"/>
          <w:szCs w:val="28"/>
          <w:lang w:val="bg-BG"/>
        </w:rPr>
        <w:t xml:space="preserve"> </w:t>
      </w:r>
      <w:r w:rsidR="00695DBC">
        <w:rPr>
          <w:sz w:val="28"/>
          <w:szCs w:val="28"/>
          <w:lang w:val="bg-BG"/>
        </w:rPr>
        <w:t>двама</w:t>
      </w:r>
      <w:r w:rsidR="00FE33D4" w:rsidRPr="00FA0003">
        <w:rPr>
          <w:sz w:val="28"/>
          <w:szCs w:val="28"/>
          <w:lang w:val="bg-BG"/>
        </w:rPr>
        <w:t xml:space="preserve"> съдии по вписванията и 33-ма съдебни служители.</w:t>
      </w:r>
    </w:p>
    <w:p w:rsidR="00FE33D4" w:rsidRDefault="00FE33D4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отчетната година </w:t>
      </w:r>
      <w:r w:rsidR="0037531A">
        <w:rPr>
          <w:sz w:val="28"/>
          <w:szCs w:val="28"/>
          <w:lang w:val="bg-BG"/>
        </w:rPr>
        <w:t xml:space="preserve">не </w:t>
      </w:r>
      <w:r w:rsidRPr="00FA0003">
        <w:rPr>
          <w:sz w:val="28"/>
          <w:szCs w:val="28"/>
          <w:lang w:val="bg-BG"/>
        </w:rPr>
        <w:t xml:space="preserve">бяха извършени </w:t>
      </w:r>
      <w:r w:rsidRPr="00C908DE">
        <w:rPr>
          <w:sz w:val="28"/>
          <w:szCs w:val="28"/>
          <w:lang w:val="bg-BG"/>
        </w:rPr>
        <w:t>кадрови промени</w:t>
      </w:r>
      <w:r w:rsidR="0037531A">
        <w:rPr>
          <w:sz w:val="28"/>
          <w:szCs w:val="28"/>
          <w:lang w:val="bg-BG"/>
        </w:rPr>
        <w:t>.</w:t>
      </w:r>
    </w:p>
    <w:p w:rsidR="00EF16AE" w:rsidRDefault="00EF16AE" w:rsidP="00C37A8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решение на Съдийската колегия на ВСС по Протокол №12/02.04.2019</w:t>
      </w:r>
      <w:r w:rsidR="00C46E65">
        <w:rPr>
          <w:sz w:val="28"/>
          <w:szCs w:val="28"/>
          <w:lang w:val="bg-BG"/>
        </w:rPr>
        <w:t xml:space="preserve"> </w:t>
      </w:r>
      <w:r w:rsidR="009E224A">
        <w:rPr>
          <w:sz w:val="28"/>
          <w:szCs w:val="28"/>
          <w:lang w:val="bg-BG"/>
        </w:rPr>
        <w:t>г.</w:t>
      </w:r>
      <w:r w:rsidR="003C2A0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на съдия Н</w:t>
      </w:r>
      <w:r w:rsidR="0037531A">
        <w:rPr>
          <w:sz w:val="28"/>
          <w:szCs w:val="28"/>
          <w:lang w:val="bg-BG"/>
        </w:rPr>
        <w:t xml:space="preserve">ейко </w:t>
      </w:r>
      <w:r>
        <w:rPr>
          <w:sz w:val="28"/>
          <w:szCs w:val="28"/>
          <w:lang w:val="bg-BG"/>
        </w:rPr>
        <w:t>Нейков бе определена оценка „</w:t>
      </w:r>
      <w:r w:rsidR="003C2A07">
        <w:rPr>
          <w:sz w:val="28"/>
          <w:szCs w:val="28"/>
          <w:lang w:val="bg-BG"/>
        </w:rPr>
        <w:t>М</w:t>
      </w:r>
      <w:r>
        <w:rPr>
          <w:sz w:val="28"/>
          <w:szCs w:val="28"/>
          <w:lang w:val="bg-BG"/>
        </w:rPr>
        <w:t>ного добра“ от извършеното извънредно атестиране.</w:t>
      </w:r>
    </w:p>
    <w:p w:rsidR="00EF16AE" w:rsidRDefault="00EF16AE" w:rsidP="00EF16A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</w:t>
      </w:r>
      <w:r w:rsidRPr="00EF16A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решение на Съдийската колегия на ВСС по Протокол №16/21.05.2019</w:t>
      </w:r>
      <w:r w:rsidR="00C46E65">
        <w:rPr>
          <w:sz w:val="28"/>
          <w:szCs w:val="28"/>
          <w:lang w:val="bg-BG"/>
        </w:rPr>
        <w:t xml:space="preserve"> </w:t>
      </w:r>
      <w:r w:rsidR="009E224A">
        <w:rPr>
          <w:sz w:val="28"/>
          <w:szCs w:val="28"/>
          <w:lang w:val="bg-BG"/>
        </w:rPr>
        <w:t>г.</w:t>
      </w:r>
      <w:r w:rsidR="003C2A0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на Зам.</w:t>
      </w:r>
      <w:r w:rsidR="003C2A0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Председателя съдия Йовка </w:t>
      </w:r>
      <w:proofErr w:type="spellStart"/>
      <w:r>
        <w:rPr>
          <w:sz w:val="28"/>
          <w:szCs w:val="28"/>
          <w:lang w:val="bg-BG"/>
        </w:rPr>
        <w:t>Пудова</w:t>
      </w:r>
      <w:proofErr w:type="spellEnd"/>
      <w:r>
        <w:rPr>
          <w:sz w:val="28"/>
          <w:szCs w:val="28"/>
          <w:lang w:val="bg-BG"/>
        </w:rPr>
        <w:t xml:space="preserve"> бе определена оценка „много добра“ от извършеното периодично атестиране.</w:t>
      </w:r>
    </w:p>
    <w:p w:rsidR="00EF16AE" w:rsidRDefault="00EF16AE" w:rsidP="003C2A0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решение на Съдийската колегия на ВСС по Протокол №15/14.05.2019</w:t>
      </w:r>
      <w:r w:rsidR="00C46E65">
        <w:rPr>
          <w:sz w:val="28"/>
          <w:szCs w:val="28"/>
          <w:lang w:val="bg-BG"/>
        </w:rPr>
        <w:t xml:space="preserve"> </w:t>
      </w:r>
      <w:r w:rsidR="009E224A">
        <w:rPr>
          <w:sz w:val="28"/>
          <w:szCs w:val="28"/>
          <w:lang w:val="bg-BG"/>
        </w:rPr>
        <w:t>г.</w:t>
      </w:r>
      <w:r w:rsidR="004A75DE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на осн</w:t>
      </w:r>
      <w:r w:rsidR="004A75DE">
        <w:rPr>
          <w:sz w:val="28"/>
          <w:szCs w:val="28"/>
          <w:lang w:val="bg-BG"/>
        </w:rPr>
        <w:t xml:space="preserve">ование </w:t>
      </w:r>
      <w:r>
        <w:rPr>
          <w:sz w:val="28"/>
          <w:szCs w:val="28"/>
          <w:lang w:val="bg-BG"/>
        </w:rPr>
        <w:t>чл.</w:t>
      </w:r>
      <w:r w:rsidR="004A75D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234 от З</w:t>
      </w:r>
      <w:r w:rsidR="004A75DE">
        <w:rPr>
          <w:sz w:val="28"/>
          <w:szCs w:val="28"/>
          <w:lang w:val="bg-BG"/>
        </w:rPr>
        <w:t xml:space="preserve">акона за съдебната власт, </w:t>
      </w:r>
      <w:r>
        <w:rPr>
          <w:sz w:val="28"/>
          <w:szCs w:val="28"/>
          <w:lang w:val="bg-BG"/>
        </w:rPr>
        <w:t>съдия Валентина Тодорова бе повишена на място в по-горен ранг „Съдия във ВКС и ВАС“</w:t>
      </w:r>
      <w:r w:rsidR="003F6ACD">
        <w:rPr>
          <w:sz w:val="28"/>
          <w:szCs w:val="28"/>
          <w:lang w:val="bg-BG"/>
        </w:rPr>
        <w:t>.</w:t>
      </w:r>
    </w:p>
    <w:p w:rsidR="00EF16AE" w:rsidRPr="00EF16AE" w:rsidRDefault="00EF16AE" w:rsidP="00EF16A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С решение на Съдийската колегия на ВСС по Протокол №1</w:t>
      </w:r>
      <w:r w:rsidR="003F6ACD">
        <w:rPr>
          <w:sz w:val="28"/>
          <w:szCs w:val="28"/>
          <w:lang w:val="bg-BG"/>
        </w:rPr>
        <w:t>7</w:t>
      </w:r>
      <w:r>
        <w:rPr>
          <w:sz w:val="28"/>
          <w:szCs w:val="28"/>
          <w:lang w:val="bg-BG"/>
        </w:rPr>
        <w:t>/</w:t>
      </w:r>
      <w:r w:rsidR="003F6ACD">
        <w:rPr>
          <w:sz w:val="28"/>
          <w:szCs w:val="28"/>
          <w:lang w:val="bg-BG"/>
        </w:rPr>
        <w:t>28</w:t>
      </w:r>
      <w:r>
        <w:rPr>
          <w:sz w:val="28"/>
          <w:szCs w:val="28"/>
          <w:lang w:val="bg-BG"/>
        </w:rPr>
        <w:t>.05.2019</w:t>
      </w:r>
      <w:r w:rsidR="00C46E65">
        <w:rPr>
          <w:sz w:val="28"/>
          <w:szCs w:val="28"/>
          <w:lang w:val="bg-BG"/>
        </w:rPr>
        <w:t xml:space="preserve"> </w:t>
      </w:r>
      <w:r w:rsidR="009E224A">
        <w:rPr>
          <w:sz w:val="28"/>
          <w:szCs w:val="28"/>
          <w:lang w:val="bg-BG"/>
        </w:rPr>
        <w:t>г.</w:t>
      </w:r>
      <w:r w:rsidR="004A75DE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на осн</w:t>
      </w:r>
      <w:r w:rsidR="004A75DE">
        <w:rPr>
          <w:sz w:val="28"/>
          <w:szCs w:val="28"/>
          <w:lang w:val="bg-BG"/>
        </w:rPr>
        <w:t xml:space="preserve">ование </w:t>
      </w:r>
      <w:r>
        <w:rPr>
          <w:sz w:val="28"/>
          <w:szCs w:val="28"/>
          <w:lang w:val="bg-BG"/>
        </w:rPr>
        <w:t>чл.</w:t>
      </w:r>
      <w:r w:rsidR="004A75D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234 от З</w:t>
      </w:r>
      <w:r w:rsidR="004A75DE">
        <w:rPr>
          <w:sz w:val="28"/>
          <w:szCs w:val="28"/>
          <w:lang w:val="bg-BG"/>
        </w:rPr>
        <w:t>акона за съдебната власт</w:t>
      </w:r>
      <w:r>
        <w:rPr>
          <w:sz w:val="28"/>
          <w:szCs w:val="28"/>
          <w:lang w:val="bg-BG"/>
        </w:rPr>
        <w:t>,</w:t>
      </w:r>
      <w:r w:rsidR="004A75D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съдия </w:t>
      </w:r>
      <w:r w:rsidR="003F6ACD">
        <w:rPr>
          <w:sz w:val="28"/>
          <w:szCs w:val="28"/>
          <w:lang w:val="bg-BG"/>
        </w:rPr>
        <w:t xml:space="preserve">Стела Георгиева </w:t>
      </w:r>
      <w:r>
        <w:rPr>
          <w:sz w:val="28"/>
          <w:szCs w:val="28"/>
          <w:lang w:val="bg-BG"/>
        </w:rPr>
        <w:t>бе повишена на място в по-горен ранг „Съдия в</w:t>
      </w:r>
      <w:r w:rsidR="003F6AC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АС“</w:t>
      </w:r>
      <w:r w:rsidR="003F6ACD">
        <w:rPr>
          <w:sz w:val="28"/>
          <w:szCs w:val="28"/>
          <w:lang w:val="bg-BG"/>
        </w:rPr>
        <w:t>.</w:t>
      </w:r>
    </w:p>
    <w:p w:rsidR="0037531A" w:rsidRPr="003F6ACD" w:rsidRDefault="0037531A" w:rsidP="004A75DE">
      <w:pPr>
        <w:ind w:firstLine="708"/>
        <w:jc w:val="both"/>
        <w:rPr>
          <w:sz w:val="28"/>
          <w:szCs w:val="28"/>
          <w:lang w:val="bg-BG"/>
        </w:rPr>
      </w:pPr>
      <w:r w:rsidRPr="003F6ACD">
        <w:rPr>
          <w:sz w:val="28"/>
          <w:szCs w:val="28"/>
          <w:lang w:val="bg-BG"/>
        </w:rPr>
        <w:t>С решение на Съдийската колегия на ВСС по протокол № 41/10.12.2019</w:t>
      </w:r>
      <w:r w:rsidR="00C46E65">
        <w:rPr>
          <w:sz w:val="28"/>
          <w:szCs w:val="28"/>
          <w:lang w:val="bg-BG"/>
        </w:rPr>
        <w:t xml:space="preserve"> </w:t>
      </w:r>
      <w:r w:rsidR="009E224A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>,</w:t>
      </w:r>
      <w:r w:rsidRPr="003F6ACD">
        <w:rPr>
          <w:sz w:val="28"/>
          <w:szCs w:val="28"/>
          <w:lang w:val="bg-BG"/>
        </w:rPr>
        <w:t xml:space="preserve">щатната численост на съда беше увеличена  с 1 щатна бройка за </w:t>
      </w:r>
      <w:r w:rsidRPr="003F6ACD">
        <w:rPr>
          <w:sz w:val="28"/>
          <w:szCs w:val="28"/>
          <w:lang w:val="bg-BG"/>
        </w:rPr>
        <w:lastRenderedPageBreak/>
        <w:t>длъжност</w:t>
      </w:r>
      <w:r w:rsidR="004A75DE">
        <w:rPr>
          <w:sz w:val="28"/>
          <w:szCs w:val="28"/>
          <w:lang w:val="bg-BG"/>
        </w:rPr>
        <w:t>та „</w:t>
      </w:r>
      <w:proofErr w:type="spellStart"/>
      <w:r w:rsidR="004A75DE">
        <w:rPr>
          <w:sz w:val="28"/>
          <w:szCs w:val="28"/>
          <w:lang w:val="bg-BG"/>
        </w:rPr>
        <w:t>П</w:t>
      </w:r>
      <w:r w:rsidRPr="003F6ACD">
        <w:rPr>
          <w:sz w:val="28"/>
          <w:szCs w:val="28"/>
          <w:lang w:val="bg-BG"/>
        </w:rPr>
        <w:t>ризовкар</w:t>
      </w:r>
      <w:proofErr w:type="spellEnd"/>
      <w:r w:rsidRPr="003F6ACD">
        <w:rPr>
          <w:sz w:val="28"/>
          <w:szCs w:val="28"/>
          <w:lang w:val="bg-BG"/>
        </w:rPr>
        <w:t>“,</w:t>
      </w:r>
      <w:r w:rsidR="004A75DE">
        <w:rPr>
          <w:sz w:val="28"/>
          <w:szCs w:val="28"/>
          <w:lang w:val="bg-BG"/>
        </w:rPr>
        <w:t xml:space="preserve"> </w:t>
      </w:r>
      <w:r w:rsidRPr="003F6ACD">
        <w:rPr>
          <w:sz w:val="28"/>
          <w:szCs w:val="28"/>
          <w:lang w:val="bg-BG"/>
        </w:rPr>
        <w:t>считано от 01.03.2020</w:t>
      </w:r>
      <w:r w:rsidR="004A75DE">
        <w:rPr>
          <w:sz w:val="28"/>
          <w:szCs w:val="28"/>
          <w:lang w:val="bg-BG"/>
        </w:rPr>
        <w:t xml:space="preserve"> </w:t>
      </w:r>
      <w:r w:rsidRPr="003F6ACD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3F6ACD">
        <w:rPr>
          <w:sz w:val="28"/>
          <w:szCs w:val="28"/>
          <w:lang w:val="bg-BG"/>
        </w:rPr>
        <w:t>с мотиви: висока обща натовареност за първото полугодие на 2019</w:t>
      </w:r>
      <w:r w:rsidR="004A75DE">
        <w:rPr>
          <w:sz w:val="28"/>
          <w:szCs w:val="28"/>
          <w:lang w:val="bg-BG"/>
        </w:rPr>
        <w:t xml:space="preserve"> </w:t>
      </w:r>
      <w:r w:rsidRPr="003F6ACD">
        <w:rPr>
          <w:sz w:val="28"/>
          <w:szCs w:val="28"/>
          <w:lang w:val="bg-BG"/>
        </w:rPr>
        <w:t>г.</w:t>
      </w:r>
      <w:r w:rsidR="004A75DE">
        <w:rPr>
          <w:sz w:val="28"/>
          <w:szCs w:val="28"/>
          <w:lang w:val="bg-BG"/>
        </w:rPr>
        <w:t xml:space="preserve"> – </w:t>
      </w:r>
      <w:r w:rsidRPr="003F6ACD">
        <w:rPr>
          <w:sz w:val="28"/>
          <w:szCs w:val="28"/>
          <w:lang w:val="bg-BG"/>
        </w:rPr>
        <w:t>50</w:t>
      </w:r>
      <w:r>
        <w:rPr>
          <w:sz w:val="28"/>
          <w:szCs w:val="28"/>
          <w:lang w:val="bg-BG"/>
        </w:rPr>
        <w:t>.</w:t>
      </w:r>
      <w:r w:rsidRPr="003F6ACD">
        <w:rPr>
          <w:sz w:val="28"/>
          <w:szCs w:val="28"/>
          <w:lang w:val="bg-BG"/>
        </w:rPr>
        <w:t>78,</w:t>
      </w:r>
      <w:r w:rsidR="004A75DE">
        <w:rPr>
          <w:sz w:val="28"/>
          <w:szCs w:val="28"/>
          <w:lang w:val="bg-BG"/>
        </w:rPr>
        <w:t xml:space="preserve"> </w:t>
      </w:r>
      <w:r w:rsidRPr="003F6ACD">
        <w:rPr>
          <w:sz w:val="28"/>
          <w:szCs w:val="28"/>
          <w:lang w:val="bg-BG"/>
        </w:rPr>
        <w:t>при средно за районните съдилища в страната</w:t>
      </w:r>
      <w:r w:rsidR="004A75DE">
        <w:rPr>
          <w:sz w:val="28"/>
          <w:szCs w:val="28"/>
          <w:lang w:val="bg-BG"/>
        </w:rPr>
        <w:t xml:space="preserve"> – </w:t>
      </w:r>
      <w:r w:rsidRPr="003F6ACD">
        <w:rPr>
          <w:sz w:val="28"/>
          <w:szCs w:val="28"/>
          <w:lang w:val="bg-BG"/>
        </w:rPr>
        <w:t>40.31.</w:t>
      </w:r>
      <w:r w:rsidR="004A75DE">
        <w:rPr>
          <w:sz w:val="28"/>
          <w:szCs w:val="28"/>
          <w:lang w:val="bg-BG"/>
        </w:rPr>
        <w:t xml:space="preserve"> </w:t>
      </w:r>
      <w:r w:rsidRPr="003F6ACD">
        <w:rPr>
          <w:sz w:val="28"/>
          <w:szCs w:val="28"/>
          <w:lang w:val="bg-BG"/>
        </w:rPr>
        <w:t>Ниско съотношение брой съдебни служители общо/бр</w:t>
      </w:r>
      <w:r>
        <w:rPr>
          <w:sz w:val="28"/>
          <w:szCs w:val="28"/>
          <w:lang w:val="bg-BG"/>
        </w:rPr>
        <w:t>.</w:t>
      </w:r>
      <w:r w:rsidRPr="003F6ACD">
        <w:rPr>
          <w:sz w:val="28"/>
          <w:szCs w:val="28"/>
          <w:lang w:val="bg-BG"/>
        </w:rPr>
        <w:t xml:space="preserve">магистрати </w:t>
      </w:r>
      <w:r w:rsidR="004A75DE">
        <w:rPr>
          <w:sz w:val="28"/>
          <w:szCs w:val="28"/>
          <w:lang w:val="bg-BG"/>
        </w:rPr>
        <w:t xml:space="preserve">– </w:t>
      </w:r>
      <w:r w:rsidRPr="003F6ACD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>,30 при средно 3,9</w:t>
      </w:r>
      <w:r w:rsidRPr="003F6ACD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>.</w:t>
      </w:r>
      <w:r w:rsidR="004A75DE">
        <w:rPr>
          <w:sz w:val="28"/>
          <w:szCs w:val="28"/>
          <w:lang w:val="bg-BG"/>
        </w:rPr>
        <w:t xml:space="preserve"> </w:t>
      </w:r>
      <w:r w:rsidRPr="003F6ACD">
        <w:rPr>
          <w:sz w:val="28"/>
          <w:szCs w:val="28"/>
          <w:lang w:val="bg-BG"/>
        </w:rPr>
        <w:t xml:space="preserve">Налице </w:t>
      </w:r>
      <w:r>
        <w:rPr>
          <w:sz w:val="28"/>
          <w:szCs w:val="28"/>
          <w:lang w:val="bg-BG"/>
        </w:rPr>
        <w:t>е</w:t>
      </w:r>
      <w:r w:rsidRPr="003F6ACD">
        <w:rPr>
          <w:sz w:val="28"/>
          <w:szCs w:val="28"/>
          <w:lang w:val="bg-BG"/>
        </w:rPr>
        <w:t xml:space="preserve"> необходимост от разкриване на длъжност „</w:t>
      </w:r>
      <w:proofErr w:type="spellStart"/>
      <w:r w:rsidR="004A75DE">
        <w:rPr>
          <w:sz w:val="28"/>
          <w:szCs w:val="28"/>
          <w:lang w:val="bg-BG"/>
        </w:rPr>
        <w:t>П</w:t>
      </w:r>
      <w:r w:rsidRPr="003F6ACD">
        <w:rPr>
          <w:sz w:val="28"/>
          <w:szCs w:val="28"/>
          <w:lang w:val="bg-BG"/>
        </w:rPr>
        <w:t>ризовкар</w:t>
      </w:r>
      <w:proofErr w:type="spellEnd"/>
      <w:r w:rsidRPr="003F6ACD">
        <w:rPr>
          <w:sz w:val="28"/>
          <w:szCs w:val="28"/>
          <w:lang w:val="bg-BG"/>
        </w:rPr>
        <w:t>“,</w:t>
      </w:r>
      <w:r w:rsidR="004A75DE">
        <w:rPr>
          <w:sz w:val="28"/>
          <w:szCs w:val="28"/>
          <w:lang w:val="bg-BG"/>
        </w:rPr>
        <w:t xml:space="preserve"> </w:t>
      </w:r>
      <w:r w:rsidRPr="003F6ACD">
        <w:rPr>
          <w:sz w:val="28"/>
          <w:szCs w:val="28"/>
          <w:lang w:val="bg-BG"/>
        </w:rPr>
        <w:t>с оглед спазване на законовите изисквания за своевременно връчване на съд</w:t>
      </w:r>
      <w:r w:rsidR="004A75DE">
        <w:rPr>
          <w:sz w:val="28"/>
          <w:szCs w:val="28"/>
          <w:lang w:val="bg-BG"/>
        </w:rPr>
        <w:t xml:space="preserve">ебните </w:t>
      </w:r>
      <w:r w:rsidRPr="003F6ACD">
        <w:rPr>
          <w:sz w:val="28"/>
          <w:szCs w:val="28"/>
          <w:lang w:val="bg-BG"/>
        </w:rPr>
        <w:t>книжа на страните,</w:t>
      </w:r>
      <w:r w:rsidR="004A75DE">
        <w:rPr>
          <w:sz w:val="28"/>
          <w:szCs w:val="28"/>
          <w:lang w:val="bg-BG"/>
        </w:rPr>
        <w:t xml:space="preserve"> </w:t>
      </w:r>
      <w:r w:rsidRPr="003F6ACD">
        <w:rPr>
          <w:sz w:val="28"/>
          <w:szCs w:val="28"/>
          <w:lang w:val="bg-BG"/>
        </w:rPr>
        <w:t>както и с оглед оптималното райониране на обслужваните райони и максимално бързото и ефективно приключване на съдебните производства.</w:t>
      </w:r>
    </w:p>
    <w:p w:rsidR="0037531A" w:rsidRDefault="0037531A" w:rsidP="0037531A">
      <w:pPr>
        <w:ind w:firstLine="708"/>
        <w:jc w:val="both"/>
        <w:rPr>
          <w:sz w:val="28"/>
          <w:szCs w:val="28"/>
          <w:lang w:val="bg-BG"/>
        </w:rPr>
      </w:pPr>
    </w:p>
    <w:p w:rsidR="00FE33D4" w:rsidRDefault="003F6ACD" w:rsidP="0037531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37531A">
        <w:rPr>
          <w:sz w:val="28"/>
          <w:szCs w:val="28"/>
          <w:lang w:val="bg-BG"/>
        </w:rPr>
        <w:t xml:space="preserve">      </w:t>
      </w:r>
      <w:r w:rsidR="006B2D94">
        <w:rPr>
          <w:sz w:val="28"/>
          <w:szCs w:val="28"/>
          <w:lang w:val="bg-BG"/>
        </w:rPr>
        <w:t>П</w:t>
      </w:r>
      <w:r w:rsidR="00EF5816" w:rsidRPr="00FA0003">
        <w:rPr>
          <w:sz w:val="28"/>
          <w:szCs w:val="28"/>
          <w:lang w:val="bg-BG"/>
        </w:rPr>
        <w:t>рез</w:t>
      </w:r>
      <w:r w:rsidR="00D579FD" w:rsidRPr="00FA0003">
        <w:rPr>
          <w:sz w:val="28"/>
          <w:szCs w:val="28"/>
          <w:lang w:val="bg-BG"/>
        </w:rPr>
        <w:t xml:space="preserve"> </w:t>
      </w:r>
      <w:r w:rsidR="00EF5816" w:rsidRPr="00FA0003">
        <w:rPr>
          <w:sz w:val="28"/>
          <w:szCs w:val="28"/>
          <w:lang w:val="bg-BG"/>
        </w:rPr>
        <w:t>201</w:t>
      </w:r>
      <w:r w:rsidR="00FA0A6D">
        <w:rPr>
          <w:sz w:val="28"/>
          <w:szCs w:val="28"/>
          <w:lang w:val="bg-BG"/>
        </w:rPr>
        <w:t>9</w:t>
      </w:r>
      <w:r w:rsidR="004A75DE">
        <w:rPr>
          <w:sz w:val="28"/>
          <w:szCs w:val="28"/>
          <w:lang w:val="bg-BG"/>
        </w:rPr>
        <w:t xml:space="preserve"> </w:t>
      </w:r>
      <w:r w:rsidR="00EF5816" w:rsidRPr="00FA0003">
        <w:rPr>
          <w:sz w:val="28"/>
          <w:szCs w:val="28"/>
          <w:lang w:val="bg-BG"/>
        </w:rPr>
        <w:t>г</w:t>
      </w:r>
      <w:r w:rsidR="000936D5">
        <w:rPr>
          <w:sz w:val="28"/>
          <w:szCs w:val="28"/>
          <w:lang w:val="bg-BG"/>
        </w:rPr>
        <w:t xml:space="preserve">. </w:t>
      </w:r>
      <w:r w:rsidR="00EF5816" w:rsidRPr="00FA0003">
        <w:rPr>
          <w:sz w:val="28"/>
          <w:szCs w:val="28"/>
          <w:lang w:val="bg-BG"/>
        </w:rPr>
        <w:t>п</w:t>
      </w:r>
      <w:r w:rsidR="00D11B70" w:rsidRPr="00FA0003">
        <w:rPr>
          <w:sz w:val="28"/>
          <w:szCs w:val="28"/>
          <w:lang w:val="bg-BG"/>
        </w:rPr>
        <w:t>родълж</w:t>
      </w:r>
      <w:r w:rsidR="009B21B5" w:rsidRPr="00FA0003">
        <w:rPr>
          <w:sz w:val="28"/>
          <w:szCs w:val="28"/>
          <w:lang w:val="bg-BG"/>
        </w:rPr>
        <w:t xml:space="preserve">и </w:t>
      </w:r>
      <w:r w:rsidR="00D11B70" w:rsidRPr="00FA0003">
        <w:rPr>
          <w:sz w:val="28"/>
          <w:szCs w:val="28"/>
          <w:lang w:val="bg-BG"/>
        </w:rPr>
        <w:t>а</w:t>
      </w:r>
      <w:r w:rsidR="00FE33D4" w:rsidRPr="00FA0003">
        <w:rPr>
          <w:sz w:val="28"/>
          <w:szCs w:val="28"/>
          <w:lang w:val="bg-BG"/>
        </w:rPr>
        <w:t>ктуализиран</w:t>
      </w:r>
      <w:r w:rsidR="00D11B70" w:rsidRPr="00FA0003">
        <w:rPr>
          <w:sz w:val="28"/>
          <w:szCs w:val="28"/>
          <w:lang w:val="bg-BG"/>
        </w:rPr>
        <w:t>ето</w:t>
      </w:r>
      <w:r w:rsidR="00FE33D4" w:rsidRPr="00FA0003">
        <w:rPr>
          <w:sz w:val="28"/>
          <w:szCs w:val="28"/>
          <w:lang w:val="bg-BG"/>
        </w:rPr>
        <w:t xml:space="preserve"> </w:t>
      </w:r>
      <w:r w:rsidR="00D11B70" w:rsidRPr="00FA0003">
        <w:rPr>
          <w:sz w:val="28"/>
          <w:szCs w:val="28"/>
          <w:lang w:val="bg-BG"/>
        </w:rPr>
        <w:t>н</w:t>
      </w:r>
      <w:r w:rsidR="00FE33D4" w:rsidRPr="00FA0003">
        <w:rPr>
          <w:sz w:val="28"/>
          <w:szCs w:val="28"/>
          <w:lang w:val="bg-BG"/>
        </w:rPr>
        <w:t>а длъжностните характеристики на съдебните служители в съответствие с</w:t>
      </w:r>
      <w:r w:rsidR="0036207A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Правилник</w:t>
      </w:r>
      <w:r w:rsidR="00FA0A6D">
        <w:rPr>
          <w:sz w:val="28"/>
          <w:szCs w:val="28"/>
          <w:lang w:val="bg-BG"/>
        </w:rPr>
        <w:t>а</w:t>
      </w:r>
      <w:r w:rsidR="00FE33D4" w:rsidRPr="00FA0003">
        <w:rPr>
          <w:sz w:val="28"/>
          <w:szCs w:val="28"/>
          <w:lang w:val="bg-BG"/>
        </w:rPr>
        <w:t xml:space="preserve"> за администрацията в съдилищата</w:t>
      </w:r>
      <w:r w:rsidR="00F15201">
        <w:rPr>
          <w:sz w:val="28"/>
          <w:szCs w:val="28"/>
          <w:lang w:val="bg-BG"/>
        </w:rPr>
        <w:t xml:space="preserve">. </w:t>
      </w:r>
      <w:r w:rsidR="0036207A">
        <w:rPr>
          <w:sz w:val="28"/>
          <w:szCs w:val="28"/>
          <w:lang w:val="bg-BG"/>
        </w:rPr>
        <w:t xml:space="preserve"> </w:t>
      </w:r>
    </w:p>
    <w:p w:rsidR="006746CC" w:rsidRPr="00FA0003" w:rsidRDefault="006746CC" w:rsidP="0037531A">
      <w:pPr>
        <w:ind w:firstLine="708"/>
        <w:jc w:val="both"/>
        <w:rPr>
          <w:sz w:val="28"/>
          <w:szCs w:val="28"/>
          <w:lang w:val="bg-BG"/>
        </w:rPr>
      </w:pPr>
    </w:p>
    <w:p w:rsidR="00F026D3" w:rsidRPr="00BA3A76" w:rsidRDefault="006E3B8B" w:rsidP="00990D83">
      <w:pPr>
        <w:ind w:firstLine="708"/>
        <w:jc w:val="both"/>
        <w:rPr>
          <w:b/>
          <w:i/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месец </w:t>
      </w:r>
      <w:r w:rsidR="005E582B">
        <w:rPr>
          <w:sz w:val="28"/>
          <w:szCs w:val="28"/>
          <w:lang w:val="bg-BG"/>
        </w:rPr>
        <w:t>ноември</w:t>
      </w:r>
      <w:r w:rsidR="00F026D3">
        <w:rPr>
          <w:sz w:val="28"/>
          <w:szCs w:val="28"/>
          <w:lang w:val="bg-BG"/>
        </w:rPr>
        <w:t xml:space="preserve"> 201</w:t>
      </w:r>
      <w:r w:rsidR="004A75DE">
        <w:rPr>
          <w:sz w:val="28"/>
          <w:szCs w:val="28"/>
          <w:lang w:val="bg-BG"/>
        </w:rPr>
        <w:t>9</w:t>
      </w:r>
      <w:r w:rsidR="00D579FD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г.,</w:t>
      </w:r>
      <w:r w:rsidR="00C73464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на основание чл. </w:t>
      </w:r>
      <w:r w:rsidR="005E582B">
        <w:rPr>
          <w:sz w:val="28"/>
          <w:szCs w:val="28"/>
          <w:lang w:val="bg-BG"/>
        </w:rPr>
        <w:t>158</w:t>
      </w:r>
      <w:r w:rsidR="00F026D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и следващите от Правилника за администрацията в съдилищата,</w:t>
      </w:r>
      <w:r w:rsidR="004A75DE" w:rsidRPr="004A75DE">
        <w:rPr>
          <w:sz w:val="28"/>
          <w:szCs w:val="28"/>
          <w:lang w:val="bg-BG"/>
        </w:rPr>
        <w:t xml:space="preserve"> </w:t>
      </w:r>
      <w:r w:rsidR="004A75DE" w:rsidRPr="00FA0003">
        <w:rPr>
          <w:sz w:val="28"/>
          <w:szCs w:val="28"/>
          <w:lang w:val="bg-BG"/>
        </w:rPr>
        <w:t>беше извършена периодична атестация на съдебните служители</w:t>
      </w:r>
      <w:r w:rsidR="004A75DE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</w:t>
      </w:r>
      <w:r w:rsidR="00BE3AE1">
        <w:rPr>
          <w:sz w:val="28"/>
          <w:szCs w:val="28"/>
          <w:lang w:val="bg-BG"/>
        </w:rPr>
        <w:t>като</w:t>
      </w:r>
      <w:r w:rsidR="004A75DE">
        <w:rPr>
          <w:sz w:val="28"/>
          <w:szCs w:val="28"/>
          <w:lang w:val="bg-BG"/>
        </w:rPr>
        <w:t xml:space="preserve"> шест от тях бяха стимулирани чрез повишаване в ранг.</w:t>
      </w:r>
    </w:p>
    <w:p w:rsidR="006E3B8B" w:rsidRPr="000F45C7" w:rsidRDefault="00BE3AE1" w:rsidP="00990D8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E178B8" w:rsidRDefault="00C5665B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 </w:t>
      </w:r>
      <w:r w:rsidR="00ED7BED" w:rsidRPr="00FA0003">
        <w:rPr>
          <w:sz w:val="28"/>
          <w:szCs w:val="28"/>
          <w:lang w:val="bg-BG"/>
        </w:rPr>
        <w:t>На</w:t>
      </w:r>
      <w:r w:rsidR="00762F44" w:rsidRPr="00FA0003">
        <w:rPr>
          <w:sz w:val="28"/>
          <w:szCs w:val="28"/>
          <w:lang w:val="bg-BG"/>
        </w:rPr>
        <w:t xml:space="preserve"> </w:t>
      </w:r>
      <w:r w:rsidR="00302E97">
        <w:rPr>
          <w:sz w:val="28"/>
          <w:szCs w:val="28"/>
          <w:lang w:val="bg-BG"/>
        </w:rPr>
        <w:t>19.12.</w:t>
      </w:r>
      <w:r w:rsidR="00F15201">
        <w:rPr>
          <w:sz w:val="28"/>
          <w:szCs w:val="28"/>
          <w:lang w:val="bg-BG"/>
        </w:rPr>
        <w:t>201</w:t>
      </w:r>
      <w:r w:rsidR="003F6ACD">
        <w:rPr>
          <w:sz w:val="28"/>
          <w:szCs w:val="28"/>
          <w:lang w:val="bg-BG"/>
        </w:rPr>
        <w:t>9</w:t>
      </w:r>
      <w:r w:rsidR="004A75DE">
        <w:rPr>
          <w:sz w:val="28"/>
          <w:szCs w:val="28"/>
          <w:lang w:val="bg-BG"/>
        </w:rPr>
        <w:t xml:space="preserve"> </w:t>
      </w:r>
      <w:r w:rsidR="00F15201">
        <w:rPr>
          <w:sz w:val="28"/>
          <w:szCs w:val="28"/>
          <w:lang w:val="bg-BG"/>
        </w:rPr>
        <w:t xml:space="preserve">г. </w:t>
      </w:r>
      <w:r w:rsidR="00ED7BED" w:rsidRPr="00FA0003">
        <w:rPr>
          <w:sz w:val="28"/>
          <w:szCs w:val="28"/>
          <w:lang w:val="bg-BG"/>
        </w:rPr>
        <w:t>в</w:t>
      </w:r>
      <w:r w:rsidR="00300907" w:rsidRPr="00FA0003">
        <w:rPr>
          <w:b/>
          <w:sz w:val="28"/>
          <w:szCs w:val="28"/>
          <w:lang w:val="bg-BG"/>
        </w:rPr>
        <w:t xml:space="preserve"> </w:t>
      </w:r>
      <w:r w:rsidR="00300907" w:rsidRPr="00FA0003">
        <w:rPr>
          <w:sz w:val="28"/>
          <w:szCs w:val="28"/>
          <w:lang w:val="bg-BG"/>
        </w:rPr>
        <w:t>Р</w:t>
      </w:r>
      <w:r w:rsidR="00C73464" w:rsidRPr="00FA0003">
        <w:rPr>
          <w:sz w:val="28"/>
          <w:szCs w:val="28"/>
          <w:lang w:val="bg-BG"/>
        </w:rPr>
        <w:t>айонен съд</w:t>
      </w:r>
      <w:r w:rsidR="004A75DE">
        <w:rPr>
          <w:sz w:val="28"/>
          <w:szCs w:val="28"/>
          <w:lang w:val="bg-BG"/>
        </w:rPr>
        <w:t xml:space="preserve"> –</w:t>
      </w:r>
      <w:r w:rsidR="00C73464" w:rsidRPr="00FA0003">
        <w:rPr>
          <w:sz w:val="28"/>
          <w:szCs w:val="28"/>
          <w:lang w:val="bg-BG"/>
        </w:rPr>
        <w:t xml:space="preserve"> </w:t>
      </w:r>
      <w:r w:rsidR="00300907" w:rsidRPr="00FA0003">
        <w:rPr>
          <w:sz w:val="28"/>
          <w:szCs w:val="28"/>
          <w:lang w:val="bg-BG"/>
        </w:rPr>
        <w:t>Казанлък</w:t>
      </w:r>
      <w:r w:rsidR="00862A22" w:rsidRPr="00FA0003">
        <w:rPr>
          <w:sz w:val="28"/>
          <w:szCs w:val="28"/>
          <w:lang w:val="bg-BG"/>
        </w:rPr>
        <w:t xml:space="preserve"> б</w:t>
      </w:r>
      <w:r w:rsidR="003F6ACD">
        <w:rPr>
          <w:sz w:val="28"/>
          <w:szCs w:val="28"/>
          <w:lang w:val="bg-BG"/>
        </w:rPr>
        <w:t xml:space="preserve">еше </w:t>
      </w:r>
      <w:r w:rsidR="00862A22" w:rsidRPr="00FA0003">
        <w:rPr>
          <w:sz w:val="28"/>
          <w:szCs w:val="28"/>
          <w:lang w:val="bg-BG"/>
        </w:rPr>
        <w:t>проведен</w:t>
      </w:r>
      <w:r w:rsidR="003F6ACD">
        <w:rPr>
          <w:sz w:val="28"/>
          <w:szCs w:val="28"/>
          <w:lang w:val="bg-BG"/>
        </w:rPr>
        <w:t>о</w:t>
      </w:r>
      <w:r w:rsidR="00862A22" w:rsidRPr="00FA0003">
        <w:rPr>
          <w:sz w:val="28"/>
          <w:szCs w:val="28"/>
          <w:lang w:val="bg-BG"/>
        </w:rPr>
        <w:t xml:space="preserve"> О</w:t>
      </w:r>
      <w:r w:rsidR="00F61FBF" w:rsidRPr="00FA0003">
        <w:rPr>
          <w:sz w:val="28"/>
          <w:szCs w:val="28"/>
          <w:lang w:val="bg-BG"/>
        </w:rPr>
        <w:t>бщ</w:t>
      </w:r>
      <w:r w:rsidR="003F6ACD">
        <w:rPr>
          <w:sz w:val="28"/>
          <w:szCs w:val="28"/>
          <w:lang w:val="bg-BG"/>
        </w:rPr>
        <w:t>о</w:t>
      </w:r>
      <w:r w:rsidR="00F61FBF" w:rsidRPr="00FA0003">
        <w:rPr>
          <w:sz w:val="28"/>
          <w:szCs w:val="28"/>
          <w:lang w:val="bg-BG"/>
        </w:rPr>
        <w:t xml:space="preserve"> събрани</w:t>
      </w:r>
      <w:r w:rsidR="003F6ACD">
        <w:rPr>
          <w:sz w:val="28"/>
          <w:szCs w:val="28"/>
          <w:lang w:val="bg-BG"/>
        </w:rPr>
        <w:t>е</w:t>
      </w:r>
      <w:r w:rsidR="00F61FBF" w:rsidRPr="00FA0003">
        <w:rPr>
          <w:sz w:val="28"/>
          <w:szCs w:val="28"/>
          <w:lang w:val="bg-BG"/>
        </w:rPr>
        <w:t xml:space="preserve"> на </w:t>
      </w:r>
      <w:r w:rsidR="00300907" w:rsidRPr="00FA0003">
        <w:rPr>
          <w:sz w:val="28"/>
          <w:szCs w:val="28"/>
          <w:lang w:val="bg-BG"/>
        </w:rPr>
        <w:t>съдиите</w:t>
      </w:r>
      <w:r w:rsidR="00762F44" w:rsidRPr="00FA0003">
        <w:rPr>
          <w:sz w:val="28"/>
          <w:szCs w:val="28"/>
          <w:lang w:val="bg-BG"/>
        </w:rPr>
        <w:t>,</w:t>
      </w:r>
      <w:r w:rsidR="004A75DE">
        <w:rPr>
          <w:sz w:val="28"/>
          <w:szCs w:val="28"/>
          <w:lang w:val="bg-BG"/>
        </w:rPr>
        <w:t xml:space="preserve"> </w:t>
      </w:r>
      <w:r w:rsidR="00762F44" w:rsidRPr="00FA0003">
        <w:rPr>
          <w:sz w:val="28"/>
          <w:szCs w:val="28"/>
          <w:lang w:val="bg-BG"/>
        </w:rPr>
        <w:t xml:space="preserve">като бяха утвърдени </w:t>
      </w:r>
      <w:r w:rsidR="0036207A">
        <w:rPr>
          <w:sz w:val="28"/>
          <w:szCs w:val="28"/>
          <w:lang w:val="bg-BG"/>
        </w:rPr>
        <w:t xml:space="preserve">промени във </w:t>
      </w:r>
      <w:r w:rsidRPr="00FA0003">
        <w:rPr>
          <w:sz w:val="28"/>
          <w:szCs w:val="28"/>
          <w:lang w:val="bg-BG"/>
        </w:rPr>
        <w:t>В</w:t>
      </w:r>
      <w:r w:rsidR="00762F44" w:rsidRPr="00FA0003">
        <w:rPr>
          <w:sz w:val="28"/>
          <w:szCs w:val="28"/>
          <w:lang w:val="bg-BG"/>
        </w:rPr>
        <w:t>ътрешни</w:t>
      </w:r>
      <w:r w:rsidR="0036207A">
        <w:rPr>
          <w:sz w:val="28"/>
          <w:szCs w:val="28"/>
          <w:lang w:val="bg-BG"/>
        </w:rPr>
        <w:t xml:space="preserve">те </w:t>
      </w:r>
      <w:r w:rsidR="00762F44" w:rsidRPr="00FA0003">
        <w:rPr>
          <w:sz w:val="28"/>
          <w:szCs w:val="28"/>
          <w:lang w:val="bg-BG"/>
        </w:rPr>
        <w:t xml:space="preserve">правила за </w:t>
      </w:r>
      <w:r w:rsidR="00F026D3">
        <w:rPr>
          <w:sz w:val="28"/>
          <w:szCs w:val="28"/>
          <w:lang w:val="bg-BG"/>
        </w:rPr>
        <w:t>разпределение на делата</w:t>
      </w:r>
      <w:r w:rsidR="00C73464" w:rsidRPr="00FA0003">
        <w:rPr>
          <w:sz w:val="28"/>
          <w:szCs w:val="28"/>
          <w:lang w:val="bg-BG"/>
        </w:rPr>
        <w:t>.</w:t>
      </w:r>
      <w:r w:rsidR="004A75DE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По решение на </w:t>
      </w:r>
      <w:r w:rsidR="00F15201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Общото събрание б</w:t>
      </w:r>
      <w:r w:rsidR="00646EF2" w:rsidRPr="00FA0003">
        <w:rPr>
          <w:sz w:val="28"/>
          <w:szCs w:val="28"/>
          <w:lang w:val="bg-BG"/>
        </w:rPr>
        <w:t xml:space="preserve">яха </w:t>
      </w:r>
      <w:r w:rsidR="00762F44" w:rsidRPr="00FA0003">
        <w:rPr>
          <w:sz w:val="28"/>
          <w:szCs w:val="28"/>
          <w:lang w:val="bg-BG"/>
        </w:rPr>
        <w:t xml:space="preserve">разширени </w:t>
      </w:r>
      <w:r w:rsidR="00300907" w:rsidRPr="00FA0003">
        <w:rPr>
          <w:sz w:val="28"/>
          <w:szCs w:val="28"/>
          <w:lang w:val="bg-BG"/>
        </w:rPr>
        <w:t>групите дела</w:t>
      </w:r>
      <w:r w:rsidR="00762F44" w:rsidRPr="00FA0003">
        <w:rPr>
          <w:sz w:val="28"/>
          <w:szCs w:val="28"/>
          <w:lang w:val="bg-BG"/>
        </w:rPr>
        <w:t>,</w:t>
      </w:r>
      <w:r w:rsidR="00BA3A76">
        <w:rPr>
          <w:sz w:val="28"/>
          <w:szCs w:val="28"/>
          <w:lang w:val="bg-BG"/>
        </w:rPr>
        <w:t xml:space="preserve"> </w:t>
      </w:r>
      <w:r w:rsidR="00762F44" w:rsidRPr="00FA0003">
        <w:rPr>
          <w:sz w:val="28"/>
          <w:szCs w:val="28"/>
          <w:lang w:val="bg-BG"/>
        </w:rPr>
        <w:t xml:space="preserve">които следва да се разпределят в </w:t>
      </w:r>
      <w:r w:rsidR="00F15201">
        <w:rPr>
          <w:sz w:val="28"/>
          <w:szCs w:val="28"/>
          <w:lang w:val="bg-BG"/>
        </w:rPr>
        <w:t>гражданско</w:t>
      </w:r>
      <w:r w:rsidR="00762F44" w:rsidRPr="00FA0003">
        <w:rPr>
          <w:sz w:val="28"/>
          <w:szCs w:val="28"/>
          <w:lang w:val="bg-BG"/>
        </w:rPr>
        <w:t xml:space="preserve"> отделение</w:t>
      </w:r>
      <w:r w:rsidR="00300907" w:rsidRPr="00E178B8">
        <w:rPr>
          <w:b/>
          <w:sz w:val="28"/>
          <w:szCs w:val="28"/>
          <w:lang w:val="bg-BG"/>
        </w:rPr>
        <w:t>,</w:t>
      </w:r>
      <w:r w:rsidR="004A75DE">
        <w:rPr>
          <w:b/>
          <w:sz w:val="28"/>
          <w:szCs w:val="28"/>
          <w:lang w:val="bg-BG"/>
        </w:rPr>
        <w:t xml:space="preserve"> </w:t>
      </w:r>
      <w:r w:rsidR="00646EF2" w:rsidRPr="0037531A">
        <w:rPr>
          <w:sz w:val="28"/>
          <w:szCs w:val="28"/>
          <w:lang w:val="bg-BG"/>
        </w:rPr>
        <w:t>ко</w:t>
      </w:r>
      <w:r w:rsidRPr="0037531A">
        <w:rPr>
          <w:sz w:val="28"/>
          <w:szCs w:val="28"/>
          <w:lang w:val="bg-BG"/>
        </w:rPr>
        <w:t>е</w:t>
      </w:r>
      <w:r w:rsidR="00646EF2" w:rsidRPr="0037531A">
        <w:rPr>
          <w:sz w:val="28"/>
          <w:szCs w:val="28"/>
          <w:lang w:val="bg-BG"/>
        </w:rPr>
        <w:t>то впоследствие залегна и в утвърдените В</w:t>
      </w:r>
      <w:r w:rsidR="00C37099" w:rsidRPr="0037531A">
        <w:rPr>
          <w:sz w:val="28"/>
          <w:szCs w:val="28"/>
          <w:lang w:val="bg-BG"/>
        </w:rPr>
        <w:t>ътрешни правила</w:t>
      </w:r>
      <w:r w:rsidR="0037531A">
        <w:rPr>
          <w:sz w:val="28"/>
          <w:szCs w:val="28"/>
          <w:lang w:val="bg-BG"/>
        </w:rPr>
        <w:t xml:space="preserve"> за разпределение на делата</w:t>
      </w:r>
      <w:r w:rsidR="00646EF2" w:rsidRPr="00FA0003">
        <w:rPr>
          <w:sz w:val="28"/>
          <w:szCs w:val="28"/>
          <w:lang w:val="bg-BG"/>
        </w:rPr>
        <w:t>.</w:t>
      </w:r>
      <w:r w:rsidR="004A75DE">
        <w:rPr>
          <w:sz w:val="28"/>
          <w:szCs w:val="28"/>
          <w:lang w:val="bg-BG"/>
        </w:rPr>
        <w:t xml:space="preserve"> </w:t>
      </w:r>
      <w:r w:rsidR="00E178B8">
        <w:rPr>
          <w:sz w:val="28"/>
          <w:szCs w:val="28"/>
          <w:lang w:val="bg-BG"/>
        </w:rPr>
        <w:t>Поради продължителното отсъствие на с</w:t>
      </w:r>
      <w:r w:rsidR="004A75DE">
        <w:rPr>
          <w:sz w:val="28"/>
          <w:szCs w:val="28"/>
          <w:lang w:val="bg-BG"/>
        </w:rPr>
        <w:t xml:space="preserve">ъдия Валентина </w:t>
      </w:r>
      <w:r w:rsidR="00E178B8">
        <w:rPr>
          <w:sz w:val="28"/>
          <w:szCs w:val="28"/>
          <w:lang w:val="bg-BG"/>
        </w:rPr>
        <w:t>Тодорова от гражданско отделение по обективни причини, б</w:t>
      </w:r>
      <w:r w:rsidR="0036207A">
        <w:rPr>
          <w:sz w:val="28"/>
          <w:szCs w:val="28"/>
          <w:lang w:val="bg-BG"/>
        </w:rPr>
        <w:t xml:space="preserve">еше взето решение </w:t>
      </w:r>
      <w:r w:rsidR="00A13906">
        <w:rPr>
          <w:sz w:val="28"/>
          <w:szCs w:val="28"/>
          <w:lang w:val="bg-BG"/>
        </w:rPr>
        <w:t>през календарната 20</w:t>
      </w:r>
      <w:r w:rsidR="00E178B8">
        <w:rPr>
          <w:sz w:val="28"/>
          <w:szCs w:val="28"/>
          <w:lang w:val="bg-BG"/>
        </w:rPr>
        <w:t>20</w:t>
      </w:r>
      <w:r w:rsidR="004A75DE">
        <w:rPr>
          <w:sz w:val="28"/>
          <w:szCs w:val="28"/>
          <w:lang w:val="bg-BG"/>
        </w:rPr>
        <w:t xml:space="preserve"> </w:t>
      </w:r>
      <w:r w:rsidR="00A13906">
        <w:rPr>
          <w:sz w:val="28"/>
          <w:szCs w:val="28"/>
          <w:lang w:val="bg-BG"/>
        </w:rPr>
        <w:t>г. съдиите от наказателно отделение да участват в  разпределение на ч.гр.д.- заповедни производства по чл.</w:t>
      </w:r>
      <w:r w:rsidR="004A75DE">
        <w:rPr>
          <w:sz w:val="28"/>
          <w:szCs w:val="28"/>
          <w:lang w:val="bg-BG"/>
        </w:rPr>
        <w:t xml:space="preserve"> </w:t>
      </w:r>
      <w:r w:rsidR="00A13906">
        <w:rPr>
          <w:sz w:val="28"/>
          <w:szCs w:val="28"/>
          <w:lang w:val="bg-BG"/>
        </w:rPr>
        <w:t>410 от ГПК</w:t>
      </w:r>
      <w:r w:rsidR="00E178B8">
        <w:rPr>
          <w:sz w:val="28"/>
          <w:szCs w:val="28"/>
          <w:lang w:val="bg-BG"/>
        </w:rPr>
        <w:t xml:space="preserve"> при 100% разпределение</w:t>
      </w:r>
      <w:r w:rsidR="004A75DE">
        <w:rPr>
          <w:sz w:val="28"/>
          <w:szCs w:val="28"/>
          <w:lang w:val="bg-BG"/>
        </w:rPr>
        <w:t>,</w:t>
      </w:r>
      <w:r w:rsidR="00E178B8">
        <w:rPr>
          <w:sz w:val="28"/>
          <w:szCs w:val="28"/>
          <w:lang w:val="bg-BG"/>
        </w:rPr>
        <w:t xml:space="preserve"> вкл</w:t>
      </w:r>
      <w:r w:rsidR="004A75DE">
        <w:rPr>
          <w:sz w:val="28"/>
          <w:szCs w:val="28"/>
          <w:lang w:val="bg-BG"/>
        </w:rPr>
        <w:t>ючително</w:t>
      </w:r>
      <w:r w:rsidR="00E178B8">
        <w:rPr>
          <w:sz w:val="28"/>
          <w:szCs w:val="28"/>
          <w:lang w:val="bg-BG"/>
        </w:rPr>
        <w:t xml:space="preserve"> и на Председателя</w:t>
      </w:r>
      <w:r w:rsidR="00A13906">
        <w:rPr>
          <w:sz w:val="28"/>
          <w:szCs w:val="28"/>
          <w:lang w:val="bg-BG"/>
        </w:rPr>
        <w:t>,</w:t>
      </w:r>
      <w:r w:rsidR="004A75DE">
        <w:rPr>
          <w:sz w:val="28"/>
          <w:szCs w:val="28"/>
          <w:lang w:val="bg-BG"/>
        </w:rPr>
        <w:t xml:space="preserve"> </w:t>
      </w:r>
      <w:r w:rsidR="00E178B8">
        <w:rPr>
          <w:sz w:val="28"/>
          <w:szCs w:val="28"/>
          <w:lang w:val="bg-BG"/>
        </w:rPr>
        <w:t xml:space="preserve">а съдиите от гражданско отделение – с 50% разпределение </w:t>
      </w:r>
      <w:r w:rsidR="0037531A">
        <w:rPr>
          <w:sz w:val="28"/>
          <w:szCs w:val="28"/>
          <w:lang w:val="bg-BG"/>
        </w:rPr>
        <w:t>в</w:t>
      </w:r>
      <w:r w:rsidR="00E178B8">
        <w:rPr>
          <w:sz w:val="28"/>
          <w:szCs w:val="28"/>
          <w:lang w:val="bg-BG"/>
        </w:rPr>
        <w:t xml:space="preserve"> тази група дела,</w:t>
      </w:r>
      <w:r w:rsidR="004A75DE">
        <w:rPr>
          <w:sz w:val="28"/>
          <w:szCs w:val="28"/>
          <w:lang w:val="bg-BG"/>
        </w:rPr>
        <w:t xml:space="preserve"> </w:t>
      </w:r>
      <w:r w:rsidR="00E178B8">
        <w:rPr>
          <w:sz w:val="28"/>
          <w:szCs w:val="28"/>
          <w:lang w:val="bg-BG"/>
        </w:rPr>
        <w:t xml:space="preserve">както и участие на съдиите от наказателно отделение в групата  </w:t>
      </w:r>
      <w:r w:rsidR="004A75DE">
        <w:rPr>
          <w:sz w:val="28"/>
          <w:szCs w:val="28"/>
          <w:lang w:val="bg-BG"/>
        </w:rPr>
        <w:t>г</w:t>
      </w:r>
      <w:r w:rsidR="00E178B8">
        <w:rPr>
          <w:sz w:val="28"/>
          <w:szCs w:val="28"/>
          <w:lang w:val="bg-BG"/>
        </w:rPr>
        <w:t>раждански дела – молби по чл.</w:t>
      </w:r>
      <w:r w:rsidR="004A75DE">
        <w:rPr>
          <w:sz w:val="28"/>
          <w:szCs w:val="28"/>
          <w:lang w:val="bg-BG"/>
        </w:rPr>
        <w:t xml:space="preserve"> </w:t>
      </w:r>
      <w:r w:rsidR="00E178B8">
        <w:rPr>
          <w:sz w:val="28"/>
          <w:szCs w:val="28"/>
          <w:lang w:val="bg-BG"/>
        </w:rPr>
        <w:t xml:space="preserve">50 и </w:t>
      </w:r>
      <w:r w:rsidR="004A75DE">
        <w:rPr>
          <w:sz w:val="28"/>
          <w:szCs w:val="28"/>
          <w:lang w:val="bg-BG"/>
        </w:rPr>
        <w:t xml:space="preserve">по </w:t>
      </w:r>
      <w:r w:rsidR="00E178B8">
        <w:rPr>
          <w:sz w:val="28"/>
          <w:szCs w:val="28"/>
          <w:lang w:val="bg-BG"/>
        </w:rPr>
        <w:t>чл.</w:t>
      </w:r>
      <w:r w:rsidR="004A75DE">
        <w:rPr>
          <w:sz w:val="28"/>
          <w:szCs w:val="28"/>
          <w:lang w:val="bg-BG"/>
        </w:rPr>
        <w:t xml:space="preserve"> </w:t>
      </w:r>
      <w:r w:rsidR="00E178B8">
        <w:rPr>
          <w:sz w:val="28"/>
          <w:szCs w:val="28"/>
          <w:lang w:val="bg-BG"/>
        </w:rPr>
        <w:t>127</w:t>
      </w:r>
      <w:r w:rsidR="004A75DE">
        <w:rPr>
          <w:sz w:val="28"/>
          <w:szCs w:val="28"/>
          <w:lang w:val="bg-BG"/>
        </w:rPr>
        <w:t xml:space="preserve">, </w:t>
      </w:r>
      <w:r w:rsidR="00E178B8">
        <w:rPr>
          <w:sz w:val="28"/>
          <w:szCs w:val="28"/>
          <w:lang w:val="bg-BG"/>
        </w:rPr>
        <w:t>ал.</w:t>
      </w:r>
      <w:r w:rsidR="004A75DE">
        <w:rPr>
          <w:sz w:val="28"/>
          <w:szCs w:val="28"/>
          <w:lang w:val="bg-BG"/>
        </w:rPr>
        <w:t xml:space="preserve"> </w:t>
      </w:r>
      <w:r w:rsidR="00E178B8">
        <w:rPr>
          <w:sz w:val="28"/>
          <w:szCs w:val="28"/>
          <w:lang w:val="bg-BG"/>
        </w:rPr>
        <w:t>1 от СК,</w:t>
      </w:r>
      <w:r w:rsidR="004A75DE">
        <w:rPr>
          <w:sz w:val="28"/>
          <w:szCs w:val="28"/>
          <w:lang w:val="bg-BG"/>
        </w:rPr>
        <w:t xml:space="preserve"> </w:t>
      </w:r>
      <w:r w:rsidR="00E178B8">
        <w:rPr>
          <w:sz w:val="28"/>
          <w:szCs w:val="28"/>
          <w:lang w:val="bg-BG"/>
        </w:rPr>
        <w:t>с</w:t>
      </w:r>
      <w:r w:rsidR="004A75DE">
        <w:rPr>
          <w:sz w:val="28"/>
          <w:szCs w:val="28"/>
          <w:lang w:val="bg-BG"/>
        </w:rPr>
        <w:t>ъс</w:t>
      </w:r>
      <w:r w:rsidR="00E178B8">
        <w:rPr>
          <w:sz w:val="28"/>
          <w:szCs w:val="28"/>
          <w:lang w:val="bg-BG"/>
        </w:rPr>
        <w:t xml:space="preserve"> 100% разпределение,</w:t>
      </w:r>
      <w:r w:rsidR="004A75DE">
        <w:rPr>
          <w:sz w:val="28"/>
          <w:szCs w:val="28"/>
          <w:lang w:val="bg-BG"/>
        </w:rPr>
        <w:t xml:space="preserve"> </w:t>
      </w:r>
      <w:r w:rsidR="00E178B8">
        <w:rPr>
          <w:sz w:val="28"/>
          <w:szCs w:val="28"/>
          <w:lang w:val="bg-BG"/>
        </w:rPr>
        <w:t>заедно с гражданските съдии.</w:t>
      </w:r>
    </w:p>
    <w:p w:rsidR="00A45FDF" w:rsidRDefault="00A45FDF" w:rsidP="001E3A97">
      <w:pPr>
        <w:tabs>
          <w:tab w:val="left" w:pos="7980"/>
        </w:tabs>
        <w:jc w:val="both"/>
        <w:rPr>
          <w:sz w:val="28"/>
          <w:szCs w:val="28"/>
          <w:lang w:val="bg-BG"/>
        </w:rPr>
      </w:pPr>
    </w:p>
    <w:p w:rsidR="00A45FDF" w:rsidRDefault="00893949" w:rsidP="001E3A97">
      <w:pPr>
        <w:tabs>
          <w:tab w:val="left" w:pos="7980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Може би тук е мястото да изразя своята благодарност за проявеното разбиране и изразена готовност на съдиите от наказателно отделение да подпомогнат работата на колегите от гражданско отделение,</w:t>
      </w:r>
      <w:r w:rsidR="004A75D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като по този начин се преодолява до известна степен общата натовареност на съда</w:t>
      </w:r>
      <w:r w:rsidR="005C5B87">
        <w:rPr>
          <w:sz w:val="28"/>
          <w:szCs w:val="28"/>
          <w:lang w:val="bg-BG"/>
        </w:rPr>
        <w:t xml:space="preserve"> и в частност на гражданско</w:t>
      </w:r>
      <w:r w:rsidR="004A75DE">
        <w:rPr>
          <w:sz w:val="28"/>
          <w:szCs w:val="28"/>
          <w:lang w:val="bg-BG"/>
        </w:rPr>
        <w:t>то</w:t>
      </w:r>
      <w:r w:rsidR="005C5B87">
        <w:rPr>
          <w:sz w:val="28"/>
          <w:szCs w:val="28"/>
          <w:lang w:val="bg-BG"/>
        </w:rPr>
        <w:t xml:space="preserve"> отделение</w:t>
      </w:r>
      <w:r>
        <w:rPr>
          <w:sz w:val="28"/>
          <w:szCs w:val="28"/>
          <w:lang w:val="bg-BG"/>
        </w:rPr>
        <w:t>.</w:t>
      </w:r>
    </w:p>
    <w:p w:rsidR="00E178B8" w:rsidRDefault="00A45FDF" w:rsidP="001E3A97">
      <w:pPr>
        <w:tabs>
          <w:tab w:val="left" w:pos="7980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Благодаря също така за усилията на магистратите от гражданско отделение,</w:t>
      </w:r>
      <w:r w:rsidR="004A75D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които доказаха за поредна година</w:t>
      </w:r>
      <w:r w:rsidR="004A75DE">
        <w:rPr>
          <w:sz w:val="28"/>
          <w:szCs w:val="28"/>
          <w:lang w:val="bg-BG"/>
        </w:rPr>
        <w:t xml:space="preserve"> </w:t>
      </w:r>
      <w:r w:rsidR="008A0E83">
        <w:rPr>
          <w:sz w:val="28"/>
          <w:szCs w:val="28"/>
          <w:lang w:val="bg-BG"/>
        </w:rPr>
        <w:t xml:space="preserve">своите </w:t>
      </w:r>
      <w:r>
        <w:rPr>
          <w:sz w:val="28"/>
          <w:szCs w:val="28"/>
          <w:lang w:val="bg-BG"/>
        </w:rPr>
        <w:t xml:space="preserve"> възможности да работят качествено при значително увеличение на гражданските дела.</w:t>
      </w:r>
      <w:r w:rsidR="004A75D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Им</w:t>
      </w:r>
      <w:r w:rsidR="00893949">
        <w:rPr>
          <w:sz w:val="28"/>
          <w:szCs w:val="28"/>
          <w:lang w:val="bg-BG"/>
        </w:rPr>
        <w:t>енно при проявена колегиалност,</w:t>
      </w:r>
      <w:r w:rsidR="00862449">
        <w:rPr>
          <w:sz w:val="28"/>
          <w:szCs w:val="28"/>
          <w:lang w:val="bg-BG"/>
        </w:rPr>
        <w:t xml:space="preserve"> </w:t>
      </w:r>
      <w:r w:rsidR="00893949">
        <w:rPr>
          <w:sz w:val="28"/>
          <w:szCs w:val="28"/>
          <w:lang w:val="bg-BG"/>
        </w:rPr>
        <w:t>самоуважение,</w:t>
      </w:r>
      <w:r w:rsidR="00862449">
        <w:rPr>
          <w:sz w:val="28"/>
          <w:szCs w:val="28"/>
          <w:lang w:val="bg-BG"/>
        </w:rPr>
        <w:t xml:space="preserve"> </w:t>
      </w:r>
      <w:r w:rsidR="00893949">
        <w:rPr>
          <w:sz w:val="28"/>
          <w:szCs w:val="28"/>
          <w:lang w:val="bg-BG"/>
        </w:rPr>
        <w:t xml:space="preserve">но </w:t>
      </w:r>
      <w:r w:rsidR="00862449">
        <w:rPr>
          <w:sz w:val="28"/>
          <w:szCs w:val="28"/>
          <w:lang w:val="bg-BG"/>
        </w:rPr>
        <w:t xml:space="preserve">най-вече </w:t>
      </w:r>
      <w:r w:rsidR="00893949">
        <w:rPr>
          <w:sz w:val="28"/>
          <w:szCs w:val="28"/>
          <w:lang w:val="bg-BG"/>
        </w:rPr>
        <w:t>уважение към</w:t>
      </w:r>
      <w:r w:rsidR="00862449">
        <w:rPr>
          <w:sz w:val="28"/>
          <w:szCs w:val="28"/>
          <w:lang w:val="bg-BG"/>
        </w:rPr>
        <w:t xml:space="preserve"> усилията и </w:t>
      </w:r>
      <w:r w:rsidR="00893949">
        <w:rPr>
          <w:sz w:val="28"/>
          <w:szCs w:val="28"/>
          <w:lang w:val="bg-BG"/>
        </w:rPr>
        <w:t xml:space="preserve">работата </w:t>
      </w:r>
      <w:r w:rsidR="00862449">
        <w:rPr>
          <w:sz w:val="28"/>
          <w:szCs w:val="28"/>
          <w:lang w:val="bg-BG"/>
        </w:rPr>
        <w:t xml:space="preserve">и </w:t>
      </w:r>
      <w:r w:rsidR="00893949">
        <w:rPr>
          <w:sz w:val="28"/>
          <w:szCs w:val="28"/>
          <w:lang w:val="bg-BG"/>
        </w:rPr>
        <w:t>на останалите магистрати и съдебни служители,</w:t>
      </w:r>
      <w:r w:rsidR="004A75DE">
        <w:rPr>
          <w:sz w:val="28"/>
          <w:szCs w:val="28"/>
          <w:lang w:val="bg-BG"/>
        </w:rPr>
        <w:t xml:space="preserve"> </w:t>
      </w:r>
      <w:r w:rsidR="005C5B87">
        <w:rPr>
          <w:sz w:val="28"/>
          <w:szCs w:val="28"/>
          <w:lang w:val="bg-BG"/>
        </w:rPr>
        <w:t>с</w:t>
      </w:r>
      <w:r w:rsidR="00893949">
        <w:rPr>
          <w:sz w:val="28"/>
          <w:szCs w:val="28"/>
          <w:lang w:val="bg-BG"/>
        </w:rPr>
        <w:t xml:space="preserve">е </w:t>
      </w:r>
      <w:r w:rsidR="005C5B87">
        <w:rPr>
          <w:sz w:val="28"/>
          <w:szCs w:val="28"/>
          <w:lang w:val="bg-BG"/>
        </w:rPr>
        <w:t>създава</w:t>
      </w:r>
      <w:r>
        <w:rPr>
          <w:sz w:val="28"/>
          <w:szCs w:val="28"/>
          <w:lang w:val="bg-BG"/>
        </w:rPr>
        <w:t>т</w:t>
      </w:r>
      <w:r w:rsidR="0089394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условия </w:t>
      </w:r>
      <w:r w:rsidR="00893949">
        <w:rPr>
          <w:sz w:val="28"/>
          <w:szCs w:val="28"/>
          <w:lang w:val="bg-BG"/>
        </w:rPr>
        <w:t xml:space="preserve">за работа в спокойна </w:t>
      </w:r>
      <w:r w:rsidR="005C5B87">
        <w:rPr>
          <w:sz w:val="28"/>
          <w:szCs w:val="28"/>
          <w:lang w:val="bg-BG"/>
        </w:rPr>
        <w:t xml:space="preserve">професионална </w:t>
      </w:r>
      <w:r w:rsidR="00893949">
        <w:rPr>
          <w:sz w:val="28"/>
          <w:szCs w:val="28"/>
          <w:lang w:val="bg-BG"/>
        </w:rPr>
        <w:t xml:space="preserve">среда и запазване на добрите резултати за качествено и бързо правосъдие,постигани </w:t>
      </w:r>
      <w:r w:rsidR="00095471">
        <w:rPr>
          <w:sz w:val="28"/>
          <w:szCs w:val="28"/>
          <w:lang w:val="bg-BG"/>
        </w:rPr>
        <w:t xml:space="preserve"> </w:t>
      </w:r>
      <w:r w:rsidR="00893949">
        <w:rPr>
          <w:sz w:val="28"/>
          <w:szCs w:val="28"/>
          <w:lang w:val="bg-BG"/>
        </w:rPr>
        <w:t>ежегодно в Р</w:t>
      </w:r>
      <w:r w:rsidR="004A75DE">
        <w:rPr>
          <w:sz w:val="28"/>
          <w:szCs w:val="28"/>
          <w:lang w:val="bg-BG"/>
        </w:rPr>
        <w:t>айонен съд – Казанлък</w:t>
      </w:r>
      <w:r w:rsidR="00893949">
        <w:rPr>
          <w:sz w:val="28"/>
          <w:szCs w:val="28"/>
          <w:lang w:val="bg-BG"/>
        </w:rPr>
        <w:t xml:space="preserve">.    </w:t>
      </w:r>
    </w:p>
    <w:p w:rsidR="005C5B87" w:rsidRDefault="005C5B87" w:rsidP="001E3A97">
      <w:pPr>
        <w:tabs>
          <w:tab w:val="left" w:pos="7980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</w:p>
    <w:p w:rsidR="001E3A97" w:rsidRDefault="005C5B87" w:rsidP="001E3A97">
      <w:pPr>
        <w:tabs>
          <w:tab w:val="left" w:pos="7980"/>
        </w:tabs>
        <w:jc w:val="both"/>
        <w:rPr>
          <w:rFonts w:cs="Arial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 </w:t>
      </w:r>
      <w:r w:rsidR="00371066" w:rsidRPr="00FA0003">
        <w:rPr>
          <w:sz w:val="28"/>
          <w:szCs w:val="28"/>
          <w:lang w:val="bg-BG"/>
        </w:rPr>
        <w:t>През 201</w:t>
      </w:r>
      <w:r w:rsidR="00E178B8">
        <w:rPr>
          <w:sz w:val="28"/>
          <w:szCs w:val="28"/>
          <w:lang w:val="bg-BG"/>
        </w:rPr>
        <w:t>9</w:t>
      </w:r>
      <w:r w:rsidR="004A75DE">
        <w:rPr>
          <w:sz w:val="28"/>
          <w:szCs w:val="28"/>
          <w:lang w:val="bg-BG"/>
        </w:rPr>
        <w:t xml:space="preserve"> </w:t>
      </w:r>
      <w:r w:rsidR="00371066" w:rsidRPr="00FA0003">
        <w:rPr>
          <w:sz w:val="28"/>
          <w:szCs w:val="28"/>
          <w:lang w:val="bg-BG"/>
        </w:rPr>
        <w:t xml:space="preserve">г. </w:t>
      </w:r>
      <w:r w:rsidR="001E3A97">
        <w:rPr>
          <w:sz w:val="28"/>
          <w:szCs w:val="28"/>
          <w:lang w:val="bg-BG"/>
        </w:rPr>
        <w:t>продълж</w:t>
      </w:r>
      <w:r w:rsidR="00E178B8">
        <w:rPr>
          <w:sz w:val="28"/>
          <w:szCs w:val="28"/>
          <w:lang w:val="bg-BG"/>
        </w:rPr>
        <w:t>ава</w:t>
      </w:r>
      <w:r w:rsidR="001E3A97">
        <w:rPr>
          <w:sz w:val="28"/>
          <w:szCs w:val="28"/>
          <w:lang w:val="bg-BG"/>
        </w:rPr>
        <w:t xml:space="preserve"> регулярно </w:t>
      </w:r>
      <w:r w:rsidR="00371066" w:rsidRPr="00FA0003">
        <w:rPr>
          <w:rFonts w:cs="Arial"/>
          <w:sz w:val="28"/>
          <w:szCs w:val="28"/>
          <w:lang w:val="bg-BG"/>
        </w:rPr>
        <w:t xml:space="preserve">въвеждането на </w:t>
      </w:r>
      <w:r w:rsidR="001E3A97">
        <w:rPr>
          <w:rFonts w:cs="Arial"/>
          <w:sz w:val="28"/>
          <w:szCs w:val="28"/>
          <w:lang w:val="bg-BG"/>
        </w:rPr>
        <w:t xml:space="preserve">коригиращите коефициенти </w:t>
      </w:r>
      <w:r w:rsidR="00371066" w:rsidRPr="00FA0003">
        <w:rPr>
          <w:rFonts w:cs="Arial"/>
          <w:sz w:val="28"/>
          <w:szCs w:val="28"/>
          <w:lang w:val="bg-BG"/>
        </w:rPr>
        <w:t>в Системата за изчисляване натовареността на съдиите,</w:t>
      </w:r>
      <w:r w:rsidR="00C73464" w:rsidRPr="00FA0003">
        <w:rPr>
          <w:rFonts w:cs="Arial"/>
          <w:sz w:val="28"/>
          <w:szCs w:val="28"/>
          <w:lang w:val="bg-BG"/>
        </w:rPr>
        <w:t xml:space="preserve"> </w:t>
      </w:r>
      <w:r w:rsidR="00371066" w:rsidRPr="00FA0003">
        <w:rPr>
          <w:rFonts w:cs="Arial"/>
          <w:sz w:val="28"/>
          <w:szCs w:val="28"/>
          <w:lang w:val="bg-BG"/>
        </w:rPr>
        <w:t>разработена от ВСС.</w:t>
      </w:r>
      <w:r w:rsidR="006270AA">
        <w:rPr>
          <w:rFonts w:cs="Arial"/>
          <w:sz w:val="28"/>
          <w:szCs w:val="28"/>
          <w:lang w:val="bg-BG"/>
        </w:rPr>
        <w:t xml:space="preserve"> </w:t>
      </w:r>
      <w:r w:rsidR="008F0681" w:rsidRPr="00FA0003">
        <w:rPr>
          <w:rFonts w:cs="Arial"/>
          <w:sz w:val="28"/>
          <w:szCs w:val="28"/>
          <w:lang w:val="bg-BG"/>
        </w:rPr>
        <w:t>С</w:t>
      </w:r>
      <w:r w:rsidR="00371066" w:rsidRPr="00FA0003">
        <w:rPr>
          <w:rFonts w:cs="Arial"/>
          <w:sz w:val="28"/>
          <w:szCs w:val="28"/>
          <w:lang w:val="bg-BG"/>
        </w:rPr>
        <w:t>ъщото се извърш</w:t>
      </w:r>
      <w:r w:rsidR="001E3A97">
        <w:rPr>
          <w:rFonts w:cs="Arial"/>
          <w:sz w:val="28"/>
          <w:szCs w:val="28"/>
          <w:lang w:val="bg-BG"/>
        </w:rPr>
        <w:t>ва</w:t>
      </w:r>
      <w:r w:rsidR="00371066" w:rsidRPr="00FA0003">
        <w:rPr>
          <w:rFonts w:cs="Arial"/>
          <w:sz w:val="28"/>
          <w:szCs w:val="28"/>
          <w:lang w:val="bg-BG"/>
        </w:rPr>
        <w:t xml:space="preserve"> </w:t>
      </w:r>
      <w:r w:rsidR="001E3A97">
        <w:rPr>
          <w:rFonts w:cs="Arial"/>
          <w:sz w:val="28"/>
          <w:szCs w:val="28"/>
          <w:lang w:val="bg-BG"/>
        </w:rPr>
        <w:t>под ръководството</w:t>
      </w:r>
      <w:r w:rsidR="001672BC">
        <w:rPr>
          <w:rFonts w:cs="Arial"/>
          <w:sz w:val="28"/>
          <w:szCs w:val="28"/>
          <w:lang w:val="bg-BG"/>
        </w:rPr>
        <w:t xml:space="preserve"> </w:t>
      </w:r>
      <w:r w:rsidR="001E3A97">
        <w:rPr>
          <w:rFonts w:cs="Arial"/>
          <w:sz w:val="28"/>
          <w:szCs w:val="28"/>
          <w:lang w:val="bg-BG"/>
        </w:rPr>
        <w:t xml:space="preserve">на </w:t>
      </w:r>
      <w:r w:rsidR="00371066" w:rsidRPr="00FA0003">
        <w:rPr>
          <w:rFonts w:cs="Arial"/>
          <w:sz w:val="28"/>
          <w:szCs w:val="28"/>
          <w:lang w:val="bg-BG"/>
        </w:rPr>
        <w:t>разпределящите съдии,</w:t>
      </w:r>
      <w:r w:rsidR="006270AA">
        <w:rPr>
          <w:rFonts w:cs="Arial"/>
          <w:sz w:val="28"/>
          <w:szCs w:val="28"/>
          <w:lang w:val="bg-BG"/>
        </w:rPr>
        <w:t xml:space="preserve"> </w:t>
      </w:r>
      <w:r w:rsidR="001E3A97">
        <w:rPr>
          <w:rFonts w:cs="Arial"/>
          <w:sz w:val="28"/>
          <w:szCs w:val="28"/>
          <w:lang w:val="bg-BG"/>
        </w:rPr>
        <w:t>от с</w:t>
      </w:r>
      <w:r w:rsidR="00F026D3">
        <w:rPr>
          <w:rFonts w:cs="Arial"/>
          <w:sz w:val="28"/>
          <w:szCs w:val="28"/>
          <w:lang w:val="bg-BG"/>
        </w:rPr>
        <w:t xml:space="preserve">истемния </w:t>
      </w:r>
      <w:r w:rsidR="001E3A97">
        <w:rPr>
          <w:rFonts w:cs="Arial"/>
          <w:sz w:val="28"/>
          <w:szCs w:val="28"/>
          <w:lang w:val="bg-BG"/>
        </w:rPr>
        <w:t>администратор на съда</w:t>
      </w:r>
      <w:r w:rsidR="0037531A">
        <w:rPr>
          <w:rFonts w:cs="Arial"/>
          <w:sz w:val="28"/>
          <w:szCs w:val="28"/>
          <w:lang w:val="bg-BG"/>
        </w:rPr>
        <w:t>,</w:t>
      </w:r>
      <w:r w:rsidR="004A75DE">
        <w:rPr>
          <w:rFonts w:cs="Arial"/>
          <w:sz w:val="28"/>
          <w:szCs w:val="28"/>
          <w:lang w:val="bg-BG"/>
        </w:rPr>
        <w:t xml:space="preserve"> </w:t>
      </w:r>
      <w:r w:rsidR="0037531A">
        <w:rPr>
          <w:rFonts w:cs="Arial"/>
          <w:sz w:val="28"/>
          <w:szCs w:val="28"/>
          <w:lang w:val="bg-BG"/>
        </w:rPr>
        <w:t>подпомаган от съдебните секретари</w:t>
      </w:r>
      <w:r w:rsidR="001E3A97">
        <w:rPr>
          <w:rFonts w:cs="Arial"/>
          <w:sz w:val="28"/>
          <w:szCs w:val="28"/>
          <w:lang w:val="bg-BG"/>
        </w:rPr>
        <w:t>.</w:t>
      </w:r>
    </w:p>
    <w:p w:rsidR="001E3A97" w:rsidRDefault="001E3A97" w:rsidP="001E3A97">
      <w:pPr>
        <w:tabs>
          <w:tab w:val="left" w:pos="7980"/>
        </w:tabs>
        <w:jc w:val="both"/>
        <w:rPr>
          <w:rFonts w:cs="Arial"/>
          <w:sz w:val="28"/>
          <w:szCs w:val="28"/>
          <w:lang w:val="bg-BG"/>
        </w:rPr>
      </w:pPr>
    </w:p>
    <w:p w:rsidR="00791F49" w:rsidRPr="00FA0003" w:rsidRDefault="00C73464" w:rsidP="001E3A97">
      <w:pPr>
        <w:tabs>
          <w:tab w:val="left" w:pos="7980"/>
        </w:tabs>
        <w:jc w:val="both"/>
        <w:rPr>
          <w:sz w:val="28"/>
          <w:szCs w:val="28"/>
          <w:lang w:val="bg-BG"/>
        </w:rPr>
      </w:pPr>
      <w:r w:rsidRPr="00FA0003">
        <w:rPr>
          <w:rFonts w:cs="Arial"/>
          <w:sz w:val="28"/>
          <w:szCs w:val="28"/>
          <w:lang w:val="bg-BG"/>
        </w:rPr>
        <w:t xml:space="preserve"> </w:t>
      </w:r>
      <w:r w:rsidR="001E3A97">
        <w:rPr>
          <w:rFonts w:cs="Arial"/>
          <w:sz w:val="28"/>
          <w:szCs w:val="28"/>
          <w:lang w:val="bg-BG"/>
        </w:rPr>
        <w:t xml:space="preserve">        </w:t>
      </w:r>
      <w:r w:rsidR="00BD3771" w:rsidRPr="00FA0003">
        <w:rPr>
          <w:sz w:val="28"/>
          <w:szCs w:val="28"/>
          <w:lang w:val="bg-BG"/>
        </w:rPr>
        <w:t>През</w:t>
      </w:r>
      <w:r w:rsidR="0037531A">
        <w:rPr>
          <w:sz w:val="28"/>
          <w:szCs w:val="28"/>
          <w:lang w:val="bg-BG"/>
        </w:rPr>
        <w:t xml:space="preserve"> календарната </w:t>
      </w:r>
      <w:r w:rsidR="00BD3771" w:rsidRPr="00FA0003">
        <w:rPr>
          <w:sz w:val="28"/>
          <w:szCs w:val="28"/>
          <w:lang w:val="bg-BG"/>
        </w:rPr>
        <w:t>201</w:t>
      </w:r>
      <w:r w:rsidR="00E178B8">
        <w:rPr>
          <w:sz w:val="28"/>
          <w:szCs w:val="28"/>
          <w:lang w:val="bg-BG"/>
        </w:rPr>
        <w:t>9</w:t>
      </w:r>
      <w:r w:rsidR="004A75DE">
        <w:rPr>
          <w:sz w:val="28"/>
          <w:szCs w:val="28"/>
          <w:lang w:val="bg-BG"/>
        </w:rPr>
        <w:t xml:space="preserve"> </w:t>
      </w:r>
      <w:r w:rsidR="00BD3771" w:rsidRPr="00FA0003">
        <w:rPr>
          <w:sz w:val="28"/>
          <w:szCs w:val="28"/>
          <w:lang w:val="bg-BG"/>
        </w:rPr>
        <w:t>г.</w:t>
      </w:r>
      <w:r w:rsidR="00E8598F" w:rsidRPr="00FA0003">
        <w:rPr>
          <w:sz w:val="28"/>
          <w:szCs w:val="28"/>
          <w:lang w:val="bg-BG"/>
        </w:rPr>
        <w:t xml:space="preserve"> </w:t>
      </w:r>
      <w:r w:rsidR="00B6019A" w:rsidRPr="00FA0003">
        <w:rPr>
          <w:sz w:val="28"/>
          <w:szCs w:val="28"/>
          <w:lang w:val="bg-BG"/>
        </w:rPr>
        <w:t>Р</w:t>
      </w:r>
      <w:r w:rsidRPr="00FA0003">
        <w:rPr>
          <w:sz w:val="28"/>
          <w:szCs w:val="28"/>
          <w:lang w:val="bg-BG"/>
        </w:rPr>
        <w:t>айонен съд</w:t>
      </w:r>
      <w:r w:rsidR="005C5B87">
        <w:rPr>
          <w:sz w:val="28"/>
          <w:szCs w:val="28"/>
          <w:lang w:val="bg-BG"/>
        </w:rPr>
        <w:t xml:space="preserve"> </w:t>
      </w:r>
      <w:r w:rsidR="004A75DE">
        <w:rPr>
          <w:sz w:val="28"/>
          <w:szCs w:val="28"/>
          <w:lang w:val="bg-BG"/>
        </w:rPr>
        <w:t>–</w:t>
      </w:r>
      <w:r w:rsidR="00B6019A" w:rsidRPr="00FA0003">
        <w:rPr>
          <w:sz w:val="28"/>
          <w:szCs w:val="28"/>
          <w:lang w:val="bg-BG"/>
        </w:rPr>
        <w:t xml:space="preserve"> </w:t>
      </w:r>
      <w:r w:rsidR="00BD3771" w:rsidRPr="00FA0003">
        <w:rPr>
          <w:sz w:val="28"/>
          <w:szCs w:val="28"/>
          <w:lang w:val="bg-BG"/>
        </w:rPr>
        <w:t>Казанлък</w:t>
      </w:r>
      <w:r w:rsidR="00A13906">
        <w:rPr>
          <w:sz w:val="28"/>
          <w:szCs w:val="28"/>
          <w:lang w:val="bg-BG"/>
        </w:rPr>
        <w:t xml:space="preserve"> отново </w:t>
      </w:r>
      <w:r w:rsidR="00BD3771" w:rsidRPr="00FA0003">
        <w:rPr>
          <w:sz w:val="28"/>
          <w:szCs w:val="28"/>
          <w:lang w:val="bg-BG"/>
        </w:rPr>
        <w:t>участ</w:t>
      </w:r>
      <w:r w:rsidR="00A23756" w:rsidRPr="00FA0003">
        <w:rPr>
          <w:sz w:val="28"/>
          <w:szCs w:val="28"/>
          <w:lang w:val="bg-BG"/>
        </w:rPr>
        <w:t xml:space="preserve">ва </w:t>
      </w:r>
      <w:r w:rsidR="00646EF2" w:rsidRPr="00FA0003">
        <w:rPr>
          <w:sz w:val="28"/>
          <w:szCs w:val="28"/>
          <w:lang w:val="bg-BG"/>
        </w:rPr>
        <w:t>в</w:t>
      </w:r>
      <w:r w:rsidR="00BD3771" w:rsidRPr="00FA0003">
        <w:rPr>
          <w:sz w:val="28"/>
          <w:szCs w:val="28"/>
          <w:lang w:val="bg-BG"/>
        </w:rPr>
        <w:t xml:space="preserve"> образователната програма „Съдебната власт </w:t>
      </w:r>
      <w:r w:rsidR="004A75DE">
        <w:rPr>
          <w:sz w:val="28"/>
          <w:szCs w:val="28"/>
          <w:lang w:val="bg-BG"/>
        </w:rPr>
        <w:t>–</w:t>
      </w:r>
      <w:r w:rsidR="00791F49" w:rsidRPr="00FA0003">
        <w:rPr>
          <w:sz w:val="28"/>
          <w:szCs w:val="28"/>
          <w:lang w:val="bg-BG"/>
        </w:rPr>
        <w:t xml:space="preserve"> </w:t>
      </w:r>
      <w:r w:rsidR="00BD3771" w:rsidRPr="00FA0003">
        <w:rPr>
          <w:sz w:val="28"/>
          <w:szCs w:val="28"/>
          <w:lang w:val="bg-BG"/>
        </w:rPr>
        <w:t>информиран избор и гражданск</w:t>
      </w:r>
      <w:r w:rsidR="00B6019A" w:rsidRPr="00FA0003">
        <w:rPr>
          <w:sz w:val="28"/>
          <w:szCs w:val="28"/>
          <w:lang w:val="bg-BG"/>
        </w:rPr>
        <w:t xml:space="preserve">о </w:t>
      </w:r>
      <w:r w:rsidR="00BD3771" w:rsidRPr="00FA0003">
        <w:rPr>
          <w:sz w:val="28"/>
          <w:szCs w:val="28"/>
          <w:lang w:val="bg-BG"/>
        </w:rPr>
        <w:t>доверие.</w:t>
      </w:r>
      <w:r w:rsidR="00A7529A">
        <w:rPr>
          <w:sz w:val="28"/>
          <w:szCs w:val="28"/>
          <w:lang w:val="bg-BG"/>
        </w:rPr>
        <w:t xml:space="preserve"> </w:t>
      </w:r>
      <w:r w:rsidR="00BD3771" w:rsidRPr="00FA0003">
        <w:rPr>
          <w:sz w:val="28"/>
          <w:szCs w:val="28"/>
          <w:lang w:val="bg-BG"/>
        </w:rPr>
        <w:t>Отворени съдилища и прокуратури“,</w:t>
      </w:r>
      <w:r w:rsidR="00893949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в</w:t>
      </w:r>
      <w:r w:rsidR="00A13906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коя</w:t>
      </w:r>
      <w:r w:rsidR="00A23756" w:rsidRPr="00FA0003">
        <w:rPr>
          <w:sz w:val="28"/>
          <w:szCs w:val="28"/>
          <w:lang w:val="bg-BG"/>
        </w:rPr>
        <w:t xml:space="preserve">то се включиха </w:t>
      </w:r>
      <w:r w:rsidR="00BA3A76">
        <w:rPr>
          <w:sz w:val="28"/>
          <w:szCs w:val="28"/>
          <w:lang w:val="bg-BG"/>
        </w:rPr>
        <w:t>6</w:t>
      </w:r>
      <w:r w:rsidR="00A23756" w:rsidRPr="00FA0003">
        <w:rPr>
          <w:sz w:val="28"/>
          <w:szCs w:val="28"/>
          <w:lang w:val="bg-BG"/>
        </w:rPr>
        <w:t xml:space="preserve"> магистрата,</w:t>
      </w:r>
      <w:r w:rsidR="006270AA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>които изготвиха и водиха лекции пред ученици от 10</w:t>
      </w:r>
      <w:r w:rsidR="00A7529A">
        <w:rPr>
          <w:sz w:val="28"/>
          <w:szCs w:val="28"/>
          <w:lang w:val="bg-BG"/>
        </w:rPr>
        <w:t>-ти</w:t>
      </w:r>
      <w:r w:rsidR="00A23756" w:rsidRPr="00FA0003">
        <w:rPr>
          <w:sz w:val="28"/>
          <w:szCs w:val="28"/>
          <w:lang w:val="bg-BG"/>
        </w:rPr>
        <w:t xml:space="preserve"> и 1</w:t>
      </w:r>
      <w:r w:rsidR="00E178B8">
        <w:rPr>
          <w:sz w:val="28"/>
          <w:szCs w:val="28"/>
          <w:lang w:val="bg-BG"/>
        </w:rPr>
        <w:t>2</w:t>
      </w:r>
      <w:r w:rsidR="00A7529A">
        <w:rPr>
          <w:sz w:val="28"/>
          <w:szCs w:val="28"/>
          <w:lang w:val="bg-BG"/>
        </w:rPr>
        <w:t>-ти</w:t>
      </w:r>
      <w:r w:rsidR="00A23756" w:rsidRPr="00FA0003">
        <w:rPr>
          <w:sz w:val="28"/>
          <w:szCs w:val="28"/>
          <w:lang w:val="bg-BG"/>
        </w:rPr>
        <w:t xml:space="preserve"> клас в </w:t>
      </w:r>
      <w:r w:rsidR="00E178B8">
        <w:rPr>
          <w:sz w:val="28"/>
          <w:szCs w:val="28"/>
          <w:lang w:val="bg-BG"/>
        </w:rPr>
        <w:t>ПГ</w:t>
      </w:r>
      <w:r w:rsidR="00A7529A">
        <w:rPr>
          <w:sz w:val="28"/>
          <w:szCs w:val="28"/>
          <w:lang w:val="bg-BG"/>
        </w:rPr>
        <w:t xml:space="preserve"> </w:t>
      </w:r>
      <w:r w:rsidR="00E178B8">
        <w:rPr>
          <w:sz w:val="28"/>
          <w:szCs w:val="28"/>
          <w:lang w:val="bg-BG"/>
        </w:rPr>
        <w:t xml:space="preserve">“Иван </w:t>
      </w:r>
      <w:proofErr w:type="spellStart"/>
      <w:r w:rsidR="00E178B8">
        <w:rPr>
          <w:sz w:val="28"/>
          <w:szCs w:val="28"/>
          <w:lang w:val="bg-BG"/>
        </w:rPr>
        <w:t>Хаджиенов</w:t>
      </w:r>
      <w:proofErr w:type="spellEnd"/>
      <w:r w:rsidR="00E178B8">
        <w:rPr>
          <w:sz w:val="28"/>
          <w:szCs w:val="28"/>
          <w:lang w:val="bg-BG"/>
        </w:rPr>
        <w:t>“ гр.</w:t>
      </w:r>
      <w:r w:rsidR="00A7529A">
        <w:rPr>
          <w:sz w:val="28"/>
          <w:szCs w:val="28"/>
          <w:lang w:val="bg-BG"/>
        </w:rPr>
        <w:t xml:space="preserve"> </w:t>
      </w:r>
      <w:r w:rsidR="00E178B8">
        <w:rPr>
          <w:sz w:val="28"/>
          <w:szCs w:val="28"/>
          <w:lang w:val="bg-BG"/>
        </w:rPr>
        <w:t xml:space="preserve">Казанлък </w:t>
      </w:r>
      <w:r w:rsidR="00A23756" w:rsidRPr="00FA0003">
        <w:rPr>
          <w:sz w:val="28"/>
          <w:szCs w:val="28"/>
          <w:lang w:val="bg-BG"/>
        </w:rPr>
        <w:t>по теми</w:t>
      </w:r>
      <w:r w:rsidR="00FE6E20" w:rsidRPr="00FA0003">
        <w:rPr>
          <w:sz w:val="28"/>
          <w:szCs w:val="28"/>
          <w:lang w:val="bg-BG"/>
        </w:rPr>
        <w:t>:</w:t>
      </w:r>
    </w:p>
    <w:p w:rsidR="009A058A" w:rsidRPr="00FA0003" w:rsidRDefault="009A058A" w:rsidP="009A058A">
      <w:pPr>
        <w:pStyle w:val="Default"/>
        <w:ind w:firstLine="708"/>
        <w:jc w:val="both"/>
        <w:rPr>
          <w:rStyle w:val="FontStyle12"/>
          <w:color w:val="auto"/>
          <w:sz w:val="28"/>
          <w:szCs w:val="28"/>
        </w:rPr>
      </w:pPr>
      <w:r w:rsidRPr="00FA0003">
        <w:rPr>
          <w:rStyle w:val="FontStyle12"/>
          <w:color w:val="auto"/>
          <w:sz w:val="28"/>
          <w:szCs w:val="28"/>
        </w:rPr>
        <w:t>- „Съдебни процедури с участие на деца и правата на децата в тези процедури, органи, които могат да им предложат подкрепа и защита.“ /</w:t>
      </w:r>
      <w:r w:rsidRPr="00BA3A76">
        <w:rPr>
          <w:rStyle w:val="FontStyle12"/>
          <w:b/>
          <w:i/>
          <w:color w:val="auto"/>
          <w:sz w:val="28"/>
          <w:szCs w:val="28"/>
        </w:rPr>
        <w:t>съдия В. Тодорова</w:t>
      </w:r>
      <w:r w:rsidRPr="00FA0003">
        <w:rPr>
          <w:rStyle w:val="FontStyle12"/>
          <w:i/>
          <w:color w:val="auto"/>
          <w:sz w:val="28"/>
          <w:szCs w:val="28"/>
        </w:rPr>
        <w:t>/;</w:t>
      </w:r>
    </w:p>
    <w:p w:rsidR="00A13906" w:rsidRDefault="00134E3C" w:rsidP="00A13906">
      <w:pPr>
        <w:pStyle w:val="Default"/>
        <w:ind w:firstLine="708"/>
        <w:jc w:val="both"/>
        <w:rPr>
          <w:rStyle w:val="FontStyle12"/>
          <w:color w:val="auto"/>
          <w:sz w:val="28"/>
          <w:szCs w:val="28"/>
        </w:rPr>
      </w:pPr>
      <w:r w:rsidRPr="00FA0003">
        <w:rPr>
          <w:rStyle w:val="FontStyle12"/>
          <w:color w:val="auto"/>
          <w:sz w:val="28"/>
          <w:szCs w:val="28"/>
        </w:rPr>
        <w:t>-</w:t>
      </w:r>
      <w:r w:rsidR="00A7529A">
        <w:rPr>
          <w:rStyle w:val="FontStyle12"/>
          <w:color w:val="auto"/>
          <w:sz w:val="28"/>
          <w:szCs w:val="28"/>
        </w:rPr>
        <w:t xml:space="preserve"> </w:t>
      </w:r>
      <w:r w:rsidRPr="00FA0003">
        <w:rPr>
          <w:rStyle w:val="FontStyle12"/>
          <w:color w:val="auto"/>
          <w:sz w:val="28"/>
          <w:szCs w:val="28"/>
        </w:rPr>
        <w:t>„Представяне на професиите съдия, прокурор, следовател и запознаван</w:t>
      </w:r>
      <w:r w:rsidR="00A7529A">
        <w:rPr>
          <w:rStyle w:val="FontStyle12"/>
          <w:color w:val="auto"/>
          <w:sz w:val="28"/>
          <w:szCs w:val="28"/>
        </w:rPr>
        <w:t xml:space="preserve">е със статута на магистратите.“ и </w:t>
      </w:r>
      <w:r w:rsidR="00A13906" w:rsidRPr="00FA0003">
        <w:rPr>
          <w:rStyle w:val="FontStyle12"/>
          <w:color w:val="auto"/>
          <w:sz w:val="28"/>
          <w:szCs w:val="28"/>
        </w:rPr>
        <w:t>„Разделение на властите според Конституцията на Република България. Функции на съдебната власт. Структура на съдебната система. Висш съдебен съвет.“</w:t>
      </w:r>
      <w:r w:rsidR="00A13906">
        <w:rPr>
          <w:rStyle w:val="FontStyle12"/>
          <w:color w:val="auto"/>
          <w:sz w:val="28"/>
          <w:szCs w:val="28"/>
        </w:rPr>
        <w:t>/</w:t>
      </w:r>
      <w:r w:rsidR="00A13906" w:rsidRPr="00BA3A76">
        <w:rPr>
          <w:rStyle w:val="FontStyle12"/>
          <w:b/>
          <w:i/>
          <w:color w:val="auto"/>
          <w:sz w:val="28"/>
          <w:szCs w:val="28"/>
        </w:rPr>
        <w:t>съдия М.</w:t>
      </w:r>
      <w:r w:rsidR="00A7529A">
        <w:rPr>
          <w:rStyle w:val="FontStyle12"/>
          <w:b/>
          <w:i/>
          <w:color w:val="auto"/>
          <w:sz w:val="28"/>
          <w:szCs w:val="28"/>
        </w:rPr>
        <w:t xml:space="preserve"> </w:t>
      </w:r>
      <w:r w:rsidR="00A13906" w:rsidRPr="00BA3A76">
        <w:rPr>
          <w:rStyle w:val="FontStyle12"/>
          <w:b/>
          <w:i/>
          <w:color w:val="auto"/>
          <w:sz w:val="28"/>
          <w:szCs w:val="28"/>
        </w:rPr>
        <w:t>Михайлов</w:t>
      </w:r>
      <w:r w:rsidR="00A13906">
        <w:rPr>
          <w:rStyle w:val="FontStyle12"/>
          <w:color w:val="auto"/>
          <w:sz w:val="28"/>
          <w:szCs w:val="28"/>
        </w:rPr>
        <w:t>/</w:t>
      </w:r>
      <w:r w:rsidR="00A7529A">
        <w:rPr>
          <w:rStyle w:val="FontStyle12"/>
          <w:color w:val="auto"/>
          <w:sz w:val="28"/>
          <w:szCs w:val="28"/>
        </w:rPr>
        <w:t>;</w:t>
      </w:r>
    </w:p>
    <w:p w:rsidR="00134E3C" w:rsidRDefault="00E178B8" w:rsidP="005150C4">
      <w:pPr>
        <w:pStyle w:val="Default"/>
        <w:ind w:firstLine="708"/>
        <w:jc w:val="both"/>
        <w:rPr>
          <w:rStyle w:val="FontStyle12"/>
          <w:i/>
          <w:color w:val="auto"/>
          <w:sz w:val="28"/>
          <w:szCs w:val="28"/>
        </w:rPr>
      </w:pPr>
      <w:r>
        <w:rPr>
          <w:rStyle w:val="FontStyle12"/>
          <w:color w:val="auto"/>
          <w:sz w:val="28"/>
          <w:szCs w:val="28"/>
        </w:rPr>
        <w:t>- Как може да защитим правата си чрез съдебните институции.</w:t>
      </w:r>
      <w:r w:rsidR="00A7529A">
        <w:rPr>
          <w:rStyle w:val="FontStyle12"/>
          <w:color w:val="auto"/>
          <w:sz w:val="28"/>
          <w:szCs w:val="28"/>
        </w:rPr>
        <w:t xml:space="preserve"> </w:t>
      </w:r>
      <w:r>
        <w:rPr>
          <w:rStyle w:val="FontStyle12"/>
          <w:color w:val="auto"/>
          <w:sz w:val="28"/>
          <w:szCs w:val="28"/>
        </w:rPr>
        <w:t>Видове съдебни услуги.</w:t>
      </w:r>
      <w:r w:rsidR="00A7529A">
        <w:rPr>
          <w:rStyle w:val="FontStyle12"/>
          <w:color w:val="auto"/>
          <w:sz w:val="28"/>
          <w:szCs w:val="28"/>
        </w:rPr>
        <w:t xml:space="preserve"> </w:t>
      </w:r>
      <w:r>
        <w:rPr>
          <w:rStyle w:val="FontStyle12"/>
          <w:color w:val="auto"/>
          <w:sz w:val="28"/>
          <w:szCs w:val="28"/>
        </w:rPr>
        <w:t>Достъп до правосъдие.</w:t>
      </w:r>
      <w:r w:rsidR="00A7529A">
        <w:rPr>
          <w:rStyle w:val="FontStyle12"/>
          <w:color w:val="auto"/>
          <w:sz w:val="28"/>
          <w:szCs w:val="28"/>
        </w:rPr>
        <w:t xml:space="preserve"> </w:t>
      </w:r>
      <w:r>
        <w:rPr>
          <w:rStyle w:val="FontStyle12"/>
          <w:color w:val="auto"/>
          <w:sz w:val="28"/>
          <w:szCs w:val="28"/>
        </w:rPr>
        <w:t>Как да се предпазим да не станем жертва на престъпления?</w:t>
      </w:r>
      <w:r w:rsidR="00A7529A">
        <w:rPr>
          <w:rStyle w:val="FontStyle12"/>
          <w:color w:val="auto"/>
          <w:sz w:val="28"/>
          <w:szCs w:val="28"/>
        </w:rPr>
        <w:t xml:space="preserve"> </w:t>
      </w:r>
      <w:r>
        <w:rPr>
          <w:rStyle w:val="FontStyle12"/>
          <w:color w:val="auto"/>
          <w:sz w:val="28"/>
          <w:szCs w:val="28"/>
        </w:rPr>
        <w:t>Детско правосъдие.</w:t>
      </w:r>
      <w:r w:rsidR="00A7529A">
        <w:rPr>
          <w:rStyle w:val="FontStyle12"/>
          <w:color w:val="auto"/>
          <w:sz w:val="28"/>
          <w:szCs w:val="28"/>
        </w:rPr>
        <w:t xml:space="preserve"> </w:t>
      </w:r>
      <w:r>
        <w:rPr>
          <w:rStyle w:val="FontStyle12"/>
          <w:color w:val="auto"/>
          <w:sz w:val="28"/>
          <w:szCs w:val="28"/>
        </w:rPr>
        <w:t>Непълнолетните лица и правосъдието-жертви и извършители на престъпление“</w:t>
      </w:r>
      <w:r w:rsidR="00A7529A">
        <w:rPr>
          <w:rStyle w:val="FontStyle12"/>
          <w:color w:val="auto"/>
          <w:sz w:val="28"/>
          <w:szCs w:val="28"/>
        </w:rPr>
        <w:t xml:space="preserve">, </w:t>
      </w:r>
      <w:r w:rsidR="005150C4" w:rsidRPr="00FA0003">
        <w:rPr>
          <w:rStyle w:val="FontStyle12"/>
          <w:sz w:val="28"/>
          <w:szCs w:val="28"/>
        </w:rPr>
        <w:t>„Децата и компютърните/</w:t>
      </w:r>
      <w:proofErr w:type="spellStart"/>
      <w:r w:rsidR="005150C4" w:rsidRPr="00FA0003">
        <w:rPr>
          <w:rStyle w:val="FontStyle12"/>
          <w:sz w:val="28"/>
          <w:szCs w:val="28"/>
        </w:rPr>
        <w:t>кибер</w:t>
      </w:r>
      <w:proofErr w:type="spellEnd"/>
      <w:r w:rsidR="005150C4" w:rsidRPr="00FA0003">
        <w:rPr>
          <w:rStyle w:val="FontStyle12"/>
          <w:sz w:val="28"/>
          <w:szCs w:val="28"/>
        </w:rPr>
        <w:t xml:space="preserve"> престъпления.“</w:t>
      </w:r>
      <w:r w:rsidR="00A7529A">
        <w:rPr>
          <w:rStyle w:val="FontStyle12"/>
          <w:sz w:val="28"/>
          <w:szCs w:val="28"/>
        </w:rPr>
        <w:t xml:space="preserve"> и</w:t>
      </w:r>
      <w:r w:rsidR="00134E3C" w:rsidRPr="00FA0003">
        <w:rPr>
          <w:rStyle w:val="FontStyle12"/>
          <w:color w:val="auto"/>
          <w:sz w:val="28"/>
          <w:szCs w:val="28"/>
        </w:rPr>
        <w:t xml:space="preserve"> „Превенция срещу употреба на наркотични вещества. Престъпления, извършвани от </w:t>
      </w:r>
      <w:proofErr w:type="spellStart"/>
      <w:r w:rsidR="00134E3C" w:rsidRPr="00FA0003">
        <w:rPr>
          <w:rStyle w:val="FontStyle12"/>
          <w:color w:val="auto"/>
          <w:sz w:val="28"/>
          <w:szCs w:val="28"/>
        </w:rPr>
        <w:t>наркозависими</w:t>
      </w:r>
      <w:proofErr w:type="spellEnd"/>
      <w:r w:rsidR="00134E3C" w:rsidRPr="00FA0003">
        <w:rPr>
          <w:rStyle w:val="FontStyle12"/>
          <w:color w:val="auto"/>
          <w:sz w:val="28"/>
          <w:szCs w:val="28"/>
        </w:rPr>
        <w:t xml:space="preserve"> лица.“ </w:t>
      </w:r>
      <w:r w:rsidR="00A13906" w:rsidRPr="00FA0003">
        <w:rPr>
          <w:rStyle w:val="FontStyle12"/>
          <w:i/>
          <w:sz w:val="28"/>
          <w:szCs w:val="28"/>
        </w:rPr>
        <w:t>/</w:t>
      </w:r>
      <w:r w:rsidR="00A13906" w:rsidRPr="00BA3A76">
        <w:rPr>
          <w:rStyle w:val="FontStyle12"/>
          <w:b/>
          <w:i/>
          <w:sz w:val="28"/>
          <w:szCs w:val="28"/>
        </w:rPr>
        <w:t>съдия Д. Илиев</w:t>
      </w:r>
      <w:r w:rsidR="00A13906" w:rsidRPr="00FA0003">
        <w:rPr>
          <w:rStyle w:val="FontStyle12"/>
          <w:i/>
          <w:sz w:val="28"/>
          <w:szCs w:val="28"/>
        </w:rPr>
        <w:t>/;</w:t>
      </w:r>
    </w:p>
    <w:p w:rsidR="005150C4" w:rsidRPr="00FA0003" w:rsidRDefault="005150C4" w:rsidP="005150C4">
      <w:pPr>
        <w:pStyle w:val="Style2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  <w:r w:rsidRPr="00FA0003">
        <w:rPr>
          <w:rStyle w:val="FontStyle12"/>
          <w:sz w:val="28"/>
          <w:szCs w:val="28"/>
        </w:rPr>
        <w:t>-</w:t>
      </w:r>
      <w:r w:rsidR="00A7529A">
        <w:rPr>
          <w:rStyle w:val="FontStyle12"/>
          <w:sz w:val="28"/>
          <w:szCs w:val="28"/>
        </w:rPr>
        <w:t xml:space="preserve"> </w:t>
      </w:r>
      <w:r w:rsidRPr="00FA0003">
        <w:rPr>
          <w:rStyle w:val="FontStyle12"/>
          <w:sz w:val="28"/>
          <w:szCs w:val="28"/>
        </w:rPr>
        <w:t xml:space="preserve">„Трафик на хора.“ </w:t>
      </w:r>
      <w:r w:rsidRPr="00BA3A76">
        <w:rPr>
          <w:rStyle w:val="FontStyle12"/>
          <w:b/>
          <w:i/>
          <w:sz w:val="28"/>
          <w:szCs w:val="28"/>
        </w:rPr>
        <w:t>/съдия Т. Тодоров</w:t>
      </w:r>
      <w:r w:rsidRPr="00FA0003">
        <w:rPr>
          <w:rStyle w:val="FontStyle12"/>
          <w:i/>
          <w:sz w:val="28"/>
          <w:szCs w:val="28"/>
        </w:rPr>
        <w:t>/;</w:t>
      </w:r>
    </w:p>
    <w:p w:rsidR="00134E3C" w:rsidRPr="00FA0003" w:rsidRDefault="00134E3C" w:rsidP="00134E3C">
      <w:pPr>
        <w:pStyle w:val="Style2"/>
        <w:widowControl/>
        <w:spacing w:line="240" w:lineRule="auto"/>
        <w:ind w:right="38" w:firstLine="708"/>
        <w:jc w:val="both"/>
        <w:rPr>
          <w:rStyle w:val="FontStyle12"/>
          <w:sz w:val="28"/>
          <w:szCs w:val="28"/>
        </w:rPr>
      </w:pPr>
      <w:r w:rsidRPr="00FA0003">
        <w:rPr>
          <w:rStyle w:val="FontStyle12"/>
          <w:sz w:val="28"/>
          <w:szCs w:val="28"/>
        </w:rPr>
        <w:t xml:space="preserve">- „Домашното насилие над малолетни и непълнолетни и мерките за защита на правата на жертвите.“ </w:t>
      </w:r>
      <w:r w:rsidRPr="00FA0003">
        <w:rPr>
          <w:rStyle w:val="FontStyle12"/>
          <w:i/>
          <w:sz w:val="28"/>
          <w:szCs w:val="28"/>
        </w:rPr>
        <w:t>/</w:t>
      </w:r>
      <w:r w:rsidR="001E3A97" w:rsidRPr="00BA3A76">
        <w:rPr>
          <w:rStyle w:val="FontStyle12"/>
          <w:b/>
          <w:i/>
          <w:sz w:val="28"/>
          <w:szCs w:val="28"/>
        </w:rPr>
        <w:t>с</w:t>
      </w:r>
      <w:r w:rsidR="00D35431" w:rsidRPr="00BA3A76">
        <w:rPr>
          <w:rStyle w:val="FontStyle12"/>
          <w:b/>
          <w:i/>
          <w:sz w:val="28"/>
          <w:szCs w:val="28"/>
        </w:rPr>
        <w:t xml:space="preserve">ъдия </w:t>
      </w:r>
      <w:r w:rsidR="001E3A97" w:rsidRPr="00BA3A76">
        <w:rPr>
          <w:rStyle w:val="FontStyle12"/>
          <w:b/>
          <w:i/>
          <w:sz w:val="28"/>
          <w:szCs w:val="28"/>
        </w:rPr>
        <w:t>К</w:t>
      </w:r>
      <w:r w:rsidR="00862449">
        <w:rPr>
          <w:rStyle w:val="FontStyle12"/>
          <w:b/>
          <w:i/>
          <w:sz w:val="28"/>
          <w:szCs w:val="28"/>
        </w:rPr>
        <w:t>.</w:t>
      </w:r>
      <w:r w:rsidR="001E3A97" w:rsidRPr="00BA3A76">
        <w:rPr>
          <w:rStyle w:val="FontStyle12"/>
          <w:b/>
          <w:i/>
          <w:sz w:val="28"/>
          <w:szCs w:val="28"/>
        </w:rPr>
        <w:t>Косева</w:t>
      </w:r>
      <w:r w:rsidR="001E3A97">
        <w:rPr>
          <w:rStyle w:val="FontStyle12"/>
          <w:i/>
          <w:sz w:val="28"/>
          <w:szCs w:val="28"/>
        </w:rPr>
        <w:t xml:space="preserve"> </w:t>
      </w:r>
      <w:r w:rsidRPr="00FA0003">
        <w:rPr>
          <w:rStyle w:val="FontStyle12"/>
          <w:i/>
          <w:sz w:val="28"/>
          <w:szCs w:val="28"/>
        </w:rPr>
        <w:t>/;</w:t>
      </w:r>
    </w:p>
    <w:p w:rsidR="005150C4" w:rsidRDefault="00134E3C" w:rsidP="002D68B5">
      <w:pPr>
        <w:pStyle w:val="Style2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  <w:r w:rsidRPr="00FA0003">
        <w:rPr>
          <w:rStyle w:val="FontStyle12"/>
          <w:sz w:val="28"/>
          <w:szCs w:val="28"/>
        </w:rPr>
        <w:t xml:space="preserve">- „Възпитателни мерки за деца при противообществени прояви, начини и места за прилагането им.“ </w:t>
      </w:r>
    </w:p>
    <w:p w:rsidR="00134E3C" w:rsidRPr="00FA0003" w:rsidRDefault="005150C4" w:rsidP="002D68B5">
      <w:pPr>
        <w:pStyle w:val="Style2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A7529A">
        <w:rPr>
          <w:rStyle w:val="FontStyle12"/>
          <w:sz w:val="28"/>
          <w:szCs w:val="28"/>
        </w:rPr>
        <w:t xml:space="preserve"> </w:t>
      </w:r>
      <w:r w:rsidR="002D68B5" w:rsidRPr="00FA0003">
        <w:rPr>
          <w:rStyle w:val="FontStyle12"/>
          <w:sz w:val="28"/>
          <w:szCs w:val="28"/>
        </w:rPr>
        <w:t xml:space="preserve">„Хулигански прояви на непълнолетни лица и последици. Детското насилие.“ </w:t>
      </w:r>
      <w:r w:rsidR="00134E3C" w:rsidRPr="00FA0003">
        <w:rPr>
          <w:rStyle w:val="FontStyle12"/>
          <w:i/>
          <w:sz w:val="28"/>
          <w:szCs w:val="28"/>
        </w:rPr>
        <w:t>/</w:t>
      </w:r>
      <w:r w:rsidR="004459E5" w:rsidRPr="00BA3A76">
        <w:rPr>
          <w:rStyle w:val="FontStyle12"/>
          <w:b/>
          <w:i/>
          <w:sz w:val="28"/>
          <w:szCs w:val="28"/>
        </w:rPr>
        <w:t xml:space="preserve">съдия </w:t>
      </w:r>
      <w:r w:rsidR="00134E3C" w:rsidRPr="00BA3A76">
        <w:rPr>
          <w:rStyle w:val="FontStyle12"/>
          <w:b/>
          <w:i/>
          <w:sz w:val="28"/>
          <w:szCs w:val="28"/>
        </w:rPr>
        <w:t>Р</w:t>
      </w:r>
      <w:r w:rsidR="00862449">
        <w:rPr>
          <w:rStyle w:val="FontStyle12"/>
          <w:b/>
          <w:i/>
          <w:sz w:val="28"/>
          <w:szCs w:val="28"/>
        </w:rPr>
        <w:t>.</w:t>
      </w:r>
      <w:proofErr w:type="spellStart"/>
      <w:r w:rsidR="00134E3C" w:rsidRPr="00BA3A76">
        <w:rPr>
          <w:rStyle w:val="FontStyle12"/>
          <w:b/>
          <w:i/>
          <w:sz w:val="28"/>
          <w:szCs w:val="28"/>
        </w:rPr>
        <w:t>Маждракова</w:t>
      </w:r>
      <w:proofErr w:type="spellEnd"/>
      <w:r w:rsidR="00134E3C" w:rsidRPr="00FA0003">
        <w:rPr>
          <w:rStyle w:val="FontStyle12"/>
          <w:i/>
          <w:sz w:val="28"/>
          <w:szCs w:val="28"/>
        </w:rPr>
        <w:t>/</w:t>
      </w:r>
      <w:r w:rsidR="001672BC">
        <w:rPr>
          <w:rStyle w:val="FontStyle12"/>
          <w:i/>
          <w:sz w:val="28"/>
          <w:szCs w:val="28"/>
        </w:rPr>
        <w:t>.</w:t>
      </w:r>
    </w:p>
    <w:p w:rsidR="00791F49" w:rsidRPr="00FA0003" w:rsidRDefault="00791F49" w:rsidP="006E3602">
      <w:pPr>
        <w:ind w:firstLine="708"/>
        <w:jc w:val="both"/>
        <w:rPr>
          <w:sz w:val="28"/>
          <w:szCs w:val="28"/>
          <w:lang w:val="bg-BG"/>
        </w:rPr>
      </w:pPr>
    </w:p>
    <w:p w:rsidR="005C5B87" w:rsidRDefault="00893949" w:rsidP="006E360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поредна година</w:t>
      </w:r>
      <w:r w:rsidR="005C5B87">
        <w:rPr>
          <w:sz w:val="28"/>
          <w:szCs w:val="28"/>
          <w:lang w:val="bg-BG"/>
        </w:rPr>
        <w:t xml:space="preserve"> имам възможност да </w:t>
      </w:r>
      <w:r>
        <w:rPr>
          <w:sz w:val="28"/>
          <w:szCs w:val="28"/>
          <w:lang w:val="bg-BG"/>
        </w:rPr>
        <w:t>и</w:t>
      </w:r>
      <w:r w:rsidR="00A23756" w:rsidRPr="00FA0003">
        <w:rPr>
          <w:sz w:val="28"/>
          <w:szCs w:val="28"/>
          <w:lang w:val="bg-BG"/>
        </w:rPr>
        <w:t>зразя своята благодарност към участвалите в програмата магистрати</w:t>
      </w:r>
      <w:r w:rsidR="005C5B87">
        <w:rPr>
          <w:sz w:val="28"/>
          <w:szCs w:val="28"/>
          <w:lang w:val="bg-BG"/>
        </w:rPr>
        <w:t xml:space="preserve"> и конкретно на съдия Деян Илиев,</w:t>
      </w:r>
      <w:r w:rsidR="00A7529A">
        <w:rPr>
          <w:sz w:val="28"/>
          <w:szCs w:val="28"/>
          <w:lang w:val="bg-BG"/>
        </w:rPr>
        <w:t xml:space="preserve"> </w:t>
      </w:r>
      <w:r w:rsidR="005C5B87">
        <w:rPr>
          <w:sz w:val="28"/>
          <w:szCs w:val="28"/>
          <w:lang w:val="bg-BG"/>
        </w:rPr>
        <w:t>който ежегодно отделя допълнително време и организира с учениците, участващи в образователната програма</w:t>
      </w:r>
      <w:r w:rsidR="00A7529A">
        <w:rPr>
          <w:sz w:val="28"/>
          <w:szCs w:val="28"/>
          <w:lang w:val="bg-BG"/>
        </w:rPr>
        <w:t>,</w:t>
      </w:r>
      <w:r w:rsidR="005C5B87">
        <w:rPr>
          <w:sz w:val="28"/>
          <w:szCs w:val="28"/>
          <w:lang w:val="bg-BG"/>
        </w:rPr>
        <w:t xml:space="preserve"> </w:t>
      </w:r>
      <w:proofErr w:type="spellStart"/>
      <w:r w:rsidR="005C5B87">
        <w:rPr>
          <w:sz w:val="28"/>
          <w:szCs w:val="28"/>
          <w:lang w:val="bg-BG"/>
        </w:rPr>
        <w:t>симулативни</w:t>
      </w:r>
      <w:proofErr w:type="spellEnd"/>
      <w:r w:rsidR="005C5B87">
        <w:rPr>
          <w:sz w:val="28"/>
          <w:szCs w:val="28"/>
          <w:lang w:val="bg-BG"/>
        </w:rPr>
        <w:t xml:space="preserve"> процеси в деня на отворените врати</w:t>
      </w:r>
      <w:r w:rsidR="008A0E83">
        <w:rPr>
          <w:sz w:val="28"/>
          <w:szCs w:val="28"/>
          <w:lang w:val="bg-BG"/>
        </w:rPr>
        <w:t>,</w:t>
      </w:r>
      <w:r w:rsidR="00770989">
        <w:rPr>
          <w:sz w:val="28"/>
          <w:szCs w:val="28"/>
          <w:lang w:val="bg-BG"/>
        </w:rPr>
        <w:t xml:space="preserve"> </w:t>
      </w:r>
      <w:r w:rsidR="008A0E83">
        <w:rPr>
          <w:sz w:val="28"/>
          <w:szCs w:val="28"/>
          <w:lang w:val="bg-BG"/>
        </w:rPr>
        <w:t>организиран в съдебната палата</w:t>
      </w:r>
      <w:r w:rsidR="005C5B87">
        <w:rPr>
          <w:sz w:val="28"/>
          <w:szCs w:val="28"/>
          <w:lang w:val="bg-BG"/>
        </w:rPr>
        <w:t>.</w:t>
      </w:r>
    </w:p>
    <w:p w:rsidR="00A23756" w:rsidRPr="00FA0003" w:rsidRDefault="005C5B87" w:rsidP="006E360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</w:t>
      </w:r>
      <w:r w:rsidR="00A23756" w:rsidRPr="00FA0003">
        <w:rPr>
          <w:sz w:val="28"/>
          <w:szCs w:val="28"/>
          <w:lang w:val="bg-BG"/>
        </w:rPr>
        <w:t xml:space="preserve">дна част от </w:t>
      </w:r>
      <w:r>
        <w:rPr>
          <w:sz w:val="28"/>
          <w:szCs w:val="28"/>
          <w:lang w:val="bg-BG"/>
        </w:rPr>
        <w:t>магистратите в Р</w:t>
      </w:r>
      <w:r w:rsidR="00A7529A">
        <w:rPr>
          <w:sz w:val="28"/>
          <w:szCs w:val="28"/>
          <w:lang w:val="bg-BG"/>
        </w:rPr>
        <w:t xml:space="preserve">айонен съд – </w:t>
      </w:r>
      <w:r>
        <w:rPr>
          <w:sz w:val="28"/>
          <w:szCs w:val="28"/>
          <w:lang w:val="bg-BG"/>
        </w:rPr>
        <w:t>Казанлък</w:t>
      </w:r>
      <w:r w:rsidR="00A23756" w:rsidRPr="00FA0003">
        <w:rPr>
          <w:sz w:val="28"/>
          <w:szCs w:val="28"/>
          <w:lang w:val="bg-BG"/>
        </w:rPr>
        <w:t xml:space="preserve"> ще участват и през 20</w:t>
      </w:r>
      <w:r w:rsidR="00E178B8">
        <w:rPr>
          <w:sz w:val="28"/>
          <w:szCs w:val="28"/>
          <w:lang w:val="bg-BG"/>
        </w:rPr>
        <w:t>20</w:t>
      </w:r>
      <w:r w:rsidR="00A7529A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 xml:space="preserve">г. в </w:t>
      </w:r>
      <w:r w:rsidR="008F0681" w:rsidRPr="00FA0003">
        <w:rPr>
          <w:sz w:val="28"/>
          <w:szCs w:val="28"/>
          <w:lang w:val="bg-BG"/>
        </w:rPr>
        <w:t>о</w:t>
      </w:r>
      <w:r w:rsidR="00A23756" w:rsidRPr="00FA0003">
        <w:rPr>
          <w:sz w:val="28"/>
          <w:szCs w:val="28"/>
          <w:lang w:val="bg-BG"/>
        </w:rPr>
        <w:t>бразователната програма</w:t>
      </w:r>
      <w:r w:rsidR="00A7529A">
        <w:rPr>
          <w:sz w:val="28"/>
          <w:szCs w:val="28"/>
          <w:lang w:val="bg-BG"/>
        </w:rPr>
        <w:t>,</w:t>
      </w:r>
      <w:r w:rsidR="00770989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 xml:space="preserve">съвместно с учениците от </w:t>
      </w:r>
      <w:r w:rsidR="00E178B8">
        <w:rPr>
          <w:sz w:val="28"/>
          <w:szCs w:val="28"/>
          <w:lang w:val="bg-BG"/>
        </w:rPr>
        <w:t>НУПИД</w:t>
      </w:r>
      <w:r>
        <w:rPr>
          <w:sz w:val="28"/>
          <w:szCs w:val="28"/>
          <w:lang w:val="bg-BG"/>
        </w:rPr>
        <w:t xml:space="preserve"> </w:t>
      </w:r>
      <w:r w:rsidR="00E178B8">
        <w:rPr>
          <w:sz w:val="28"/>
          <w:szCs w:val="28"/>
          <w:lang w:val="bg-BG"/>
        </w:rPr>
        <w:t>“Акад.</w:t>
      </w:r>
      <w:r w:rsidR="00A7529A">
        <w:rPr>
          <w:sz w:val="28"/>
          <w:szCs w:val="28"/>
          <w:lang w:val="bg-BG"/>
        </w:rPr>
        <w:t xml:space="preserve"> </w:t>
      </w:r>
      <w:r w:rsidR="00E178B8">
        <w:rPr>
          <w:sz w:val="28"/>
          <w:szCs w:val="28"/>
          <w:lang w:val="bg-BG"/>
        </w:rPr>
        <w:t>Д</w:t>
      </w:r>
      <w:r w:rsidR="00A7529A">
        <w:rPr>
          <w:sz w:val="28"/>
          <w:szCs w:val="28"/>
          <w:lang w:val="bg-BG"/>
        </w:rPr>
        <w:t xml:space="preserve">ечко </w:t>
      </w:r>
      <w:r w:rsidR="00E178B8">
        <w:rPr>
          <w:sz w:val="28"/>
          <w:szCs w:val="28"/>
          <w:lang w:val="bg-BG"/>
        </w:rPr>
        <w:t>Узунов“</w:t>
      </w:r>
      <w:r w:rsidR="00A7529A">
        <w:rPr>
          <w:sz w:val="28"/>
          <w:szCs w:val="28"/>
          <w:lang w:val="bg-BG"/>
        </w:rPr>
        <w:t xml:space="preserve"> </w:t>
      </w:r>
      <w:r w:rsidR="001672BC">
        <w:rPr>
          <w:sz w:val="28"/>
          <w:szCs w:val="28"/>
          <w:lang w:val="bg-BG"/>
        </w:rPr>
        <w:t>гр. Казанлък</w:t>
      </w:r>
      <w:r w:rsidR="00A23756" w:rsidRPr="00FA0003">
        <w:rPr>
          <w:sz w:val="28"/>
          <w:szCs w:val="28"/>
          <w:lang w:val="bg-BG"/>
        </w:rPr>
        <w:t>.</w:t>
      </w:r>
    </w:p>
    <w:p w:rsidR="005150C4" w:rsidRDefault="00871F26" w:rsidP="000A446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CA4CE9" w:rsidRPr="00FA0003" w:rsidRDefault="00A23756" w:rsidP="000A446B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На </w:t>
      </w:r>
      <w:r w:rsidR="005150C4">
        <w:rPr>
          <w:sz w:val="28"/>
          <w:szCs w:val="28"/>
          <w:lang w:val="bg-BG"/>
        </w:rPr>
        <w:t>1</w:t>
      </w:r>
      <w:r w:rsidR="00BA2EAE">
        <w:rPr>
          <w:sz w:val="28"/>
          <w:szCs w:val="28"/>
          <w:lang w:val="bg-BG"/>
        </w:rPr>
        <w:t>6</w:t>
      </w:r>
      <w:r w:rsidRPr="00FA0003">
        <w:rPr>
          <w:sz w:val="28"/>
          <w:szCs w:val="28"/>
          <w:lang w:val="bg-BG"/>
        </w:rPr>
        <w:t>.04.201</w:t>
      </w:r>
      <w:r w:rsidR="00E178B8">
        <w:rPr>
          <w:sz w:val="28"/>
          <w:szCs w:val="28"/>
          <w:lang w:val="bg-BG"/>
        </w:rPr>
        <w:t>9</w:t>
      </w:r>
      <w:r w:rsidR="009060D6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в</w:t>
      </w:r>
      <w:r w:rsidR="00CA4CE9" w:rsidRPr="00FA0003">
        <w:rPr>
          <w:sz w:val="28"/>
          <w:szCs w:val="28"/>
          <w:lang w:val="bg-BG"/>
        </w:rPr>
        <w:t xml:space="preserve"> Р</w:t>
      </w:r>
      <w:r w:rsidR="009060D6">
        <w:rPr>
          <w:sz w:val="28"/>
          <w:szCs w:val="28"/>
          <w:lang w:val="bg-BG"/>
        </w:rPr>
        <w:t xml:space="preserve">айонен съд – </w:t>
      </w:r>
      <w:r w:rsidR="00CA4CE9" w:rsidRPr="00FA0003">
        <w:rPr>
          <w:sz w:val="28"/>
          <w:szCs w:val="28"/>
          <w:lang w:val="bg-BG"/>
        </w:rPr>
        <w:t>Казанлък беше проведен „Д</w:t>
      </w:r>
      <w:r w:rsidRPr="00FA0003">
        <w:rPr>
          <w:sz w:val="28"/>
          <w:szCs w:val="28"/>
          <w:lang w:val="bg-BG"/>
        </w:rPr>
        <w:t>ен на отворените врати“</w:t>
      </w:r>
      <w:r w:rsidR="003D5B87" w:rsidRPr="00FA0003">
        <w:rPr>
          <w:sz w:val="28"/>
          <w:szCs w:val="28"/>
          <w:lang w:val="bg-BG"/>
        </w:rPr>
        <w:t>,</w:t>
      </w:r>
      <w:r w:rsidR="005C5B87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 xml:space="preserve">като </w:t>
      </w:r>
      <w:r w:rsidR="008F0681" w:rsidRPr="00FA0003">
        <w:rPr>
          <w:sz w:val="28"/>
          <w:szCs w:val="28"/>
          <w:lang w:val="bg-BG"/>
        </w:rPr>
        <w:t xml:space="preserve">съдебната палата </w:t>
      </w:r>
      <w:r w:rsidR="003D5B87" w:rsidRPr="00FA0003">
        <w:rPr>
          <w:sz w:val="28"/>
          <w:szCs w:val="28"/>
          <w:lang w:val="bg-BG"/>
        </w:rPr>
        <w:t>бе</w:t>
      </w:r>
      <w:r w:rsidR="008F0681" w:rsidRPr="00FA0003">
        <w:rPr>
          <w:sz w:val="28"/>
          <w:szCs w:val="28"/>
          <w:lang w:val="bg-BG"/>
        </w:rPr>
        <w:t>ше</w:t>
      </w:r>
      <w:r w:rsidR="003D5B87" w:rsidRPr="00FA0003">
        <w:rPr>
          <w:sz w:val="28"/>
          <w:szCs w:val="28"/>
          <w:lang w:val="bg-BG"/>
        </w:rPr>
        <w:t xml:space="preserve"> посетен</w:t>
      </w:r>
      <w:r w:rsidR="008F0681" w:rsidRPr="00FA0003">
        <w:rPr>
          <w:sz w:val="28"/>
          <w:szCs w:val="28"/>
          <w:lang w:val="bg-BG"/>
        </w:rPr>
        <w:t>а</w:t>
      </w:r>
      <w:r w:rsidR="003D5B87" w:rsidRPr="00FA0003">
        <w:rPr>
          <w:sz w:val="28"/>
          <w:szCs w:val="28"/>
          <w:lang w:val="bg-BG"/>
        </w:rPr>
        <w:t xml:space="preserve"> от уч</w:t>
      </w:r>
      <w:r w:rsidR="00FE6E20" w:rsidRPr="00FA0003">
        <w:rPr>
          <w:sz w:val="28"/>
          <w:szCs w:val="28"/>
          <w:lang w:val="bg-BG"/>
        </w:rPr>
        <w:t>е</w:t>
      </w:r>
      <w:r w:rsidR="003D5B87" w:rsidRPr="00FA0003">
        <w:rPr>
          <w:sz w:val="28"/>
          <w:szCs w:val="28"/>
          <w:lang w:val="bg-BG"/>
        </w:rPr>
        <w:t xml:space="preserve">ници от </w:t>
      </w:r>
      <w:r w:rsidR="00F04174">
        <w:rPr>
          <w:sz w:val="28"/>
          <w:szCs w:val="28"/>
          <w:lang w:val="bg-BG"/>
        </w:rPr>
        <w:t>П</w:t>
      </w:r>
      <w:r w:rsidR="00BA2EAE">
        <w:rPr>
          <w:sz w:val="28"/>
          <w:szCs w:val="28"/>
          <w:lang w:val="bg-BG"/>
        </w:rPr>
        <w:t>Г</w:t>
      </w:r>
      <w:r w:rsidR="00256C1B">
        <w:rPr>
          <w:sz w:val="28"/>
          <w:szCs w:val="28"/>
          <w:lang w:val="bg-BG"/>
        </w:rPr>
        <w:t xml:space="preserve"> </w:t>
      </w:r>
      <w:r w:rsidR="00BA2EAE">
        <w:rPr>
          <w:sz w:val="28"/>
          <w:szCs w:val="28"/>
          <w:lang w:val="bg-BG"/>
        </w:rPr>
        <w:t>“</w:t>
      </w:r>
      <w:r w:rsidR="00F04174">
        <w:rPr>
          <w:sz w:val="28"/>
          <w:szCs w:val="28"/>
          <w:lang w:val="bg-BG"/>
        </w:rPr>
        <w:t xml:space="preserve">Иван </w:t>
      </w:r>
      <w:proofErr w:type="spellStart"/>
      <w:r w:rsidR="00F04174">
        <w:rPr>
          <w:sz w:val="28"/>
          <w:szCs w:val="28"/>
          <w:lang w:val="bg-BG"/>
        </w:rPr>
        <w:t>Хаджиенов</w:t>
      </w:r>
      <w:proofErr w:type="spellEnd"/>
      <w:r w:rsidR="00BA2EAE">
        <w:rPr>
          <w:sz w:val="28"/>
          <w:szCs w:val="28"/>
          <w:lang w:val="bg-BG"/>
        </w:rPr>
        <w:t>“</w:t>
      </w:r>
      <w:r w:rsidR="002A2F14">
        <w:rPr>
          <w:sz w:val="28"/>
          <w:szCs w:val="28"/>
          <w:lang w:val="bg-BG"/>
        </w:rPr>
        <w:t xml:space="preserve"> </w:t>
      </w:r>
      <w:r w:rsidR="00BA2EAE">
        <w:rPr>
          <w:sz w:val="28"/>
          <w:szCs w:val="28"/>
          <w:lang w:val="bg-BG"/>
        </w:rPr>
        <w:t>гр.</w:t>
      </w:r>
      <w:r w:rsidR="002A2F14">
        <w:rPr>
          <w:sz w:val="28"/>
          <w:szCs w:val="28"/>
          <w:lang w:val="bg-BG"/>
        </w:rPr>
        <w:t xml:space="preserve"> </w:t>
      </w:r>
      <w:r w:rsidR="00BA2EAE">
        <w:rPr>
          <w:sz w:val="28"/>
          <w:szCs w:val="28"/>
          <w:lang w:val="bg-BG"/>
        </w:rPr>
        <w:t>Казанлък</w:t>
      </w:r>
      <w:r w:rsidR="00CA4CE9" w:rsidRPr="00FA0003">
        <w:rPr>
          <w:sz w:val="28"/>
          <w:szCs w:val="28"/>
          <w:lang w:val="bg-BG"/>
        </w:rPr>
        <w:t>.</w:t>
      </w:r>
      <w:r w:rsidR="00770989">
        <w:rPr>
          <w:sz w:val="28"/>
          <w:szCs w:val="28"/>
          <w:lang w:val="bg-BG"/>
        </w:rPr>
        <w:t xml:space="preserve"> </w:t>
      </w:r>
      <w:r w:rsidR="00CA4CE9" w:rsidRPr="00FA0003">
        <w:rPr>
          <w:sz w:val="28"/>
          <w:szCs w:val="28"/>
          <w:lang w:val="bg-BG"/>
        </w:rPr>
        <w:t>Председателят на съда с</w:t>
      </w:r>
      <w:r w:rsidR="009060D6">
        <w:rPr>
          <w:sz w:val="28"/>
          <w:szCs w:val="28"/>
          <w:lang w:val="bg-BG"/>
        </w:rPr>
        <w:t xml:space="preserve">ъдия </w:t>
      </w:r>
      <w:r w:rsidR="00CA4CE9" w:rsidRPr="00FA0003">
        <w:rPr>
          <w:sz w:val="28"/>
          <w:szCs w:val="28"/>
          <w:lang w:val="bg-BG"/>
        </w:rPr>
        <w:t xml:space="preserve">Радослава </w:t>
      </w:r>
      <w:proofErr w:type="spellStart"/>
      <w:r w:rsidR="00CA4CE9" w:rsidRPr="00FA0003">
        <w:rPr>
          <w:sz w:val="28"/>
          <w:szCs w:val="28"/>
          <w:lang w:val="bg-BG"/>
        </w:rPr>
        <w:t>Маждракова</w:t>
      </w:r>
      <w:proofErr w:type="spellEnd"/>
      <w:r w:rsidR="00CA4CE9" w:rsidRPr="00FA0003">
        <w:rPr>
          <w:sz w:val="28"/>
          <w:szCs w:val="28"/>
          <w:lang w:val="bg-BG"/>
        </w:rPr>
        <w:t xml:space="preserve"> демонстрира пред учениците начина на разпределение на делата чрез </w:t>
      </w:r>
      <w:r w:rsidR="005C5B87">
        <w:rPr>
          <w:sz w:val="28"/>
          <w:szCs w:val="28"/>
          <w:lang w:val="bg-BG"/>
        </w:rPr>
        <w:t xml:space="preserve"> </w:t>
      </w:r>
      <w:r w:rsidR="00CA4CE9" w:rsidRPr="00FA0003">
        <w:rPr>
          <w:sz w:val="28"/>
          <w:szCs w:val="28"/>
          <w:lang w:val="bg-BG"/>
        </w:rPr>
        <w:t>Централизираната система за разпределение.</w:t>
      </w:r>
    </w:p>
    <w:p w:rsidR="00CA4CE9" w:rsidRDefault="00F04174" w:rsidP="000A446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Зам</w:t>
      </w:r>
      <w:r w:rsidR="002A2F14">
        <w:rPr>
          <w:sz w:val="28"/>
          <w:szCs w:val="28"/>
          <w:lang w:val="bg-BG"/>
        </w:rPr>
        <w:t xml:space="preserve">естник </w:t>
      </w:r>
      <w:r>
        <w:rPr>
          <w:sz w:val="28"/>
          <w:szCs w:val="28"/>
          <w:lang w:val="bg-BG"/>
        </w:rPr>
        <w:t>Председателя</w:t>
      </w:r>
      <w:r w:rsidR="002A2F14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 xml:space="preserve"> съдия Йовка </w:t>
      </w:r>
      <w:proofErr w:type="spellStart"/>
      <w:r>
        <w:rPr>
          <w:sz w:val="28"/>
          <w:szCs w:val="28"/>
          <w:lang w:val="bg-BG"/>
        </w:rPr>
        <w:t>Пудова</w:t>
      </w:r>
      <w:proofErr w:type="spellEnd"/>
      <w:r>
        <w:rPr>
          <w:sz w:val="28"/>
          <w:szCs w:val="28"/>
          <w:lang w:val="bg-BG"/>
        </w:rPr>
        <w:t xml:space="preserve"> </w:t>
      </w:r>
      <w:r w:rsidR="00CA4CE9" w:rsidRPr="00FA0003">
        <w:rPr>
          <w:sz w:val="28"/>
          <w:szCs w:val="28"/>
          <w:lang w:val="bg-BG"/>
        </w:rPr>
        <w:t>запозна учениците с организацията на работа в съда и отделните му служби.</w:t>
      </w:r>
    </w:p>
    <w:p w:rsidR="00F04174" w:rsidRDefault="00BA2EAE" w:rsidP="000A446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Адв</w:t>
      </w:r>
      <w:r w:rsidR="002A2F14">
        <w:rPr>
          <w:sz w:val="28"/>
          <w:szCs w:val="28"/>
          <w:lang w:val="bg-BG"/>
        </w:rPr>
        <w:t xml:space="preserve">окат </w:t>
      </w:r>
      <w:r w:rsidR="00F04174">
        <w:rPr>
          <w:sz w:val="28"/>
          <w:szCs w:val="28"/>
          <w:lang w:val="bg-BG"/>
        </w:rPr>
        <w:t>Александър Александров</w:t>
      </w:r>
      <w:r w:rsidR="002A2F14">
        <w:rPr>
          <w:sz w:val="28"/>
          <w:szCs w:val="28"/>
          <w:lang w:val="bg-BG"/>
        </w:rPr>
        <w:t>,</w:t>
      </w:r>
      <w:r w:rsidR="00F04174">
        <w:rPr>
          <w:sz w:val="28"/>
          <w:szCs w:val="28"/>
          <w:lang w:val="bg-BG"/>
        </w:rPr>
        <w:t xml:space="preserve"> с дългогодишна адвокатска практика в гр.</w:t>
      </w:r>
      <w:r w:rsidR="002A2F14">
        <w:rPr>
          <w:sz w:val="28"/>
          <w:szCs w:val="28"/>
          <w:lang w:val="bg-BG"/>
        </w:rPr>
        <w:t xml:space="preserve"> </w:t>
      </w:r>
      <w:r w:rsidR="00F04174">
        <w:rPr>
          <w:sz w:val="28"/>
          <w:szCs w:val="28"/>
          <w:lang w:val="bg-BG"/>
        </w:rPr>
        <w:t>Казанлък</w:t>
      </w:r>
      <w:r w:rsidR="002A2F14">
        <w:rPr>
          <w:sz w:val="28"/>
          <w:szCs w:val="28"/>
          <w:lang w:val="bg-BG"/>
        </w:rPr>
        <w:t>,</w:t>
      </w:r>
      <w:r w:rsidR="00F04174">
        <w:rPr>
          <w:sz w:val="28"/>
          <w:szCs w:val="28"/>
          <w:lang w:val="bg-BG"/>
        </w:rPr>
        <w:t xml:space="preserve"> представи пред присъстващите своето хоби</w:t>
      </w:r>
      <w:r w:rsidR="002A2F14">
        <w:rPr>
          <w:sz w:val="28"/>
          <w:szCs w:val="28"/>
          <w:lang w:val="bg-BG"/>
        </w:rPr>
        <w:t xml:space="preserve"> –</w:t>
      </w:r>
      <w:r w:rsidR="00F04174">
        <w:rPr>
          <w:sz w:val="28"/>
          <w:szCs w:val="28"/>
          <w:lang w:val="bg-BG"/>
        </w:rPr>
        <w:t>изработка на макети на известни старинни къщи</w:t>
      </w:r>
      <w:r w:rsidR="002A2F14">
        <w:rPr>
          <w:sz w:val="28"/>
          <w:szCs w:val="28"/>
          <w:lang w:val="bg-BG"/>
        </w:rPr>
        <w:t xml:space="preserve"> –</w:t>
      </w:r>
      <w:r w:rsidR="00F04174">
        <w:rPr>
          <w:sz w:val="28"/>
          <w:szCs w:val="28"/>
          <w:lang w:val="bg-BG"/>
        </w:rPr>
        <w:t xml:space="preserve"> </w:t>
      </w:r>
      <w:proofErr w:type="spellStart"/>
      <w:r w:rsidR="00F04174">
        <w:rPr>
          <w:sz w:val="28"/>
          <w:szCs w:val="28"/>
          <w:lang w:val="bg-BG"/>
        </w:rPr>
        <w:t>Чирпанлиевата</w:t>
      </w:r>
      <w:proofErr w:type="spellEnd"/>
      <w:r w:rsidR="00F04174">
        <w:rPr>
          <w:sz w:val="28"/>
          <w:szCs w:val="28"/>
          <w:lang w:val="bg-BG"/>
        </w:rPr>
        <w:t xml:space="preserve"> къща в гр.</w:t>
      </w:r>
      <w:r w:rsidR="002A2F14">
        <w:rPr>
          <w:sz w:val="28"/>
          <w:szCs w:val="28"/>
          <w:lang w:val="bg-BG"/>
        </w:rPr>
        <w:t xml:space="preserve"> </w:t>
      </w:r>
      <w:r w:rsidR="00F04174">
        <w:rPr>
          <w:sz w:val="28"/>
          <w:szCs w:val="28"/>
          <w:lang w:val="bg-BG"/>
        </w:rPr>
        <w:t>Шипка,</w:t>
      </w:r>
      <w:r w:rsidR="002A2F14">
        <w:rPr>
          <w:sz w:val="28"/>
          <w:szCs w:val="28"/>
          <w:lang w:val="bg-BG"/>
        </w:rPr>
        <w:t xml:space="preserve"> </w:t>
      </w:r>
      <w:r w:rsidR="00F04174">
        <w:rPr>
          <w:sz w:val="28"/>
          <w:szCs w:val="28"/>
          <w:lang w:val="bg-BG"/>
        </w:rPr>
        <w:t>Яхната в гр.Казанлък и традиционна созополска къща.</w:t>
      </w:r>
    </w:p>
    <w:p w:rsidR="007B2CE1" w:rsidRDefault="00CA4CE9" w:rsidP="000A446B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Учениците </w:t>
      </w:r>
      <w:r w:rsidR="008F0681" w:rsidRPr="00FA0003">
        <w:rPr>
          <w:sz w:val="28"/>
          <w:szCs w:val="28"/>
          <w:lang w:val="bg-BG"/>
        </w:rPr>
        <w:t xml:space="preserve">подготвиха </w:t>
      </w:r>
      <w:proofErr w:type="spellStart"/>
      <w:r w:rsidRPr="00FA0003">
        <w:rPr>
          <w:sz w:val="28"/>
          <w:szCs w:val="28"/>
          <w:lang w:val="bg-BG"/>
        </w:rPr>
        <w:t>симулативен</w:t>
      </w:r>
      <w:proofErr w:type="spellEnd"/>
      <w:r w:rsidRPr="00FA0003">
        <w:rPr>
          <w:sz w:val="28"/>
          <w:szCs w:val="28"/>
          <w:lang w:val="bg-BG"/>
        </w:rPr>
        <w:t xml:space="preserve"> процес</w:t>
      </w:r>
      <w:r w:rsidR="005150C4">
        <w:rPr>
          <w:sz w:val="28"/>
          <w:szCs w:val="28"/>
          <w:lang w:val="bg-BG"/>
        </w:rPr>
        <w:t xml:space="preserve"> по </w:t>
      </w:r>
      <w:r w:rsidR="00BA2EAE">
        <w:rPr>
          <w:sz w:val="28"/>
          <w:szCs w:val="28"/>
          <w:lang w:val="bg-BG"/>
        </w:rPr>
        <w:t xml:space="preserve">наказателно дело </w:t>
      </w:r>
      <w:r w:rsidR="005150C4">
        <w:rPr>
          <w:sz w:val="28"/>
          <w:szCs w:val="28"/>
          <w:lang w:val="bg-BG"/>
        </w:rPr>
        <w:t xml:space="preserve"> по адаптиран действителен случай</w:t>
      </w:r>
      <w:r w:rsidRPr="00FA0003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>под ръководството на с</w:t>
      </w:r>
      <w:r w:rsidR="009060D6">
        <w:rPr>
          <w:sz w:val="28"/>
          <w:szCs w:val="28"/>
          <w:lang w:val="bg-BG"/>
        </w:rPr>
        <w:t>ъди</w:t>
      </w:r>
      <w:r w:rsidR="00BA2EAE">
        <w:rPr>
          <w:sz w:val="28"/>
          <w:szCs w:val="28"/>
          <w:lang w:val="bg-BG"/>
        </w:rPr>
        <w:t>я</w:t>
      </w:r>
      <w:r w:rsidR="009060D6">
        <w:rPr>
          <w:sz w:val="28"/>
          <w:szCs w:val="28"/>
          <w:lang w:val="bg-BG"/>
        </w:rPr>
        <w:t xml:space="preserve"> </w:t>
      </w:r>
      <w:r w:rsidR="002D68B5">
        <w:rPr>
          <w:sz w:val="28"/>
          <w:szCs w:val="28"/>
          <w:lang w:val="bg-BG"/>
        </w:rPr>
        <w:t>Деян Илиев</w:t>
      </w:r>
      <w:r w:rsidRPr="00FA0003">
        <w:rPr>
          <w:sz w:val="28"/>
          <w:szCs w:val="28"/>
          <w:lang w:val="bg-BG"/>
        </w:rPr>
        <w:t>,</w:t>
      </w:r>
      <w:r w:rsidR="002A2F14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 xml:space="preserve">като </w:t>
      </w:r>
      <w:r w:rsidR="00871F26">
        <w:rPr>
          <w:sz w:val="28"/>
          <w:szCs w:val="28"/>
          <w:lang w:val="bg-BG"/>
        </w:rPr>
        <w:t xml:space="preserve"> се включиха като </w:t>
      </w:r>
      <w:r w:rsidR="003D5B87" w:rsidRPr="00FA0003">
        <w:rPr>
          <w:sz w:val="28"/>
          <w:szCs w:val="28"/>
          <w:lang w:val="bg-BG"/>
        </w:rPr>
        <w:t xml:space="preserve">участници в </w:t>
      </w:r>
      <w:r w:rsidR="00BA2EAE">
        <w:rPr>
          <w:sz w:val="28"/>
          <w:szCs w:val="28"/>
          <w:lang w:val="bg-BG"/>
        </w:rPr>
        <w:t xml:space="preserve">наказателния </w:t>
      </w:r>
      <w:r w:rsidR="003D5B87" w:rsidRPr="00FA0003">
        <w:rPr>
          <w:sz w:val="28"/>
          <w:szCs w:val="28"/>
          <w:lang w:val="bg-BG"/>
        </w:rPr>
        <w:t>процес</w:t>
      </w:r>
      <w:r w:rsidR="009060D6">
        <w:rPr>
          <w:sz w:val="28"/>
          <w:szCs w:val="28"/>
          <w:lang w:val="bg-BG"/>
        </w:rPr>
        <w:t xml:space="preserve"> – </w:t>
      </w:r>
      <w:r w:rsidR="003D5B87" w:rsidRPr="00FA0003">
        <w:rPr>
          <w:sz w:val="28"/>
          <w:szCs w:val="28"/>
          <w:lang w:val="bg-BG"/>
        </w:rPr>
        <w:t>съди</w:t>
      </w:r>
      <w:r w:rsidR="002A2F14">
        <w:rPr>
          <w:sz w:val="28"/>
          <w:szCs w:val="28"/>
          <w:lang w:val="bg-BG"/>
        </w:rPr>
        <w:t>я</w:t>
      </w:r>
      <w:r w:rsidR="003D5B87" w:rsidRPr="00FA0003">
        <w:rPr>
          <w:sz w:val="28"/>
          <w:szCs w:val="28"/>
          <w:lang w:val="bg-BG"/>
        </w:rPr>
        <w:t>,</w:t>
      </w:r>
      <w:r w:rsidR="002A2F14">
        <w:rPr>
          <w:sz w:val="28"/>
          <w:szCs w:val="28"/>
          <w:lang w:val="bg-BG"/>
        </w:rPr>
        <w:t xml:space="preserve"> </w:t>
      </w:r>
      <w:r w:rsidR="007B2CE1">
        <w:rPr>
          <w:sz w:val="28"/>
          <w:szCs w:val="28"/>
          <w:lang w:val="bg-BG"/>
        </w:rPr>
        <w:t>подсъдим,</w:t>
      </w:r>
      <w:r w:rsidR="009060D6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>адвокат</w:t>
      </w:r>
      <w:r w:rsidR="002A2F14">
        <w:rPr>
          <w:sz w:val="28"/>
          <w:szCs w:val="28"/>
          <w:lang w:val="bg-BG"/>
        </w:rPr>
        <w:t>и</w:t>
      </w:r>
      <w:r w:rsidR="003D5B87" w:rsidRPr="00FA0003">
        <w:rPr>
          <w:sz w:val="28"/>
          <w:szCs w:val="28"/>
          <w:lang w:val="bg-BG"/>
        </w:rPr>
        <w:t>,</w:t>
      </w:r>
      <w:r w:rsidR="002A2F14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>свидетели</w:t>
      </w:r>
      <w:r w:rsidR="009060D6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 xml:space="preserve">и </w:t>
      </w:r>
      <w:r w:rsidR="00F04174">
        <w:rPr>
          <w:sz w:val="28"/>
          <w:szCs w:val="28"/>
          <w:lang w:val="bg-BG"/>
        </w:rPr>
        <w:t>в</w:t>
      </w:r>
      <w:r w:rsidR="002A2F14">
        <w:rPr>
          <w:sz w:val="28"/>
          <w:szCs w:val="28"/>
          <w:lang w:val="bg-BG"/>
        </w:rPr>
        <w:t xml:space="preserve">ещи </w:t>
      </w:r>
      <w:r w:rsidR="00F04174">
        <w:rPr>
          <w:sz w:val="28"/>
          <w:szCs w:val="28"/>
          <w:lang w:val="bg-BG"/>
        </w:rPr>
        <w:t>лица</w:t>
      </w:r>
      <w:r w:rsidR="003D5B87" w:rsidRPr="00FA0003">
        <w:rPr>
          <w:sz w:val="28"/>
          <w:szCs w:val="28"/>
          <w:lang w:val="bg-BG"/>
        </w:rPr>
        <w:t>.</w:t>
      </w:r>
      <w:r w:rsidR="00770989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Учениците проявиха изключителна отговорност и </w:t>
      </w:r>
      <w:r w:rsidR="002D68B5">
        <w:rPr>
          <w:sz w:val="28"/>
          <w:szCs w:val="28"/>
          <w:lang w:val="bg-BG"/>
        </w:rPr>
        <w:t>интерес</w:t>
      </w:r>
      <w:r w:rsidR="008F0681" w:rsidRPr="00FA0003">
        <w:rPr>
          <w:sz w:val="28"/>
          <w:szCs w:val="28"/>
          <w:lang w:val="bg-BG"/>
        </w:rPr>
        <w:t xml:space="preserve"> към поверения им казус</w:t>
      </w:r>
      <w:r w:rsidRPr="00FA0003">
        <w:rPr>
          <w:sz w:val="28"/>
          <w:szCs w:val="28"/>
          <w:lang w:val="bg-BG"/>
        </w:rPr>
        <w:t>,</w:t>
      </w:r>
      <w:r w:rsidR="008F0681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като успешно пресъздадоха всички етапи в съд</w:t>
      </w:r>
      <w:r w:rsidR="008F0681" w:rsidRPr="00FA0003">
        <w:rPr>
          <w:sz w:val="28"/>
          <w:szCs w:val="28"/>
          <w:lang w:val="bg-BG"/>
        </w:rPr>
        <w:t xml:space="preserve">ебното </w:t>
      </w:r>
      <w:r w:rsidRPr="00FA0003">
        <w:rPr>
          <w:sz w:val="28"/>
          <w:szCs w:val="28"/>
          <w:lang w:val="bg-BG"/>
        </w:rPr>
        <w:t>производство,</w:t>
      </w:r>
      <w:r w:rsidR="00770989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включително и постановяване на </w:t>
      </w:r>
      <w:r w:rsidR="008F0681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съдебен акт.</w:t>
      </w:r>
      <w:r w:rsidR="00871F26">
        <w:rPr>
          <w:sz w:val="28"/>
          <w:szCs w:val="28"/>
          <w:lang w:val="bg-BG"/>
        </w:rPr>
        <w:t xml:space="preserve"> </w:t>
      </w:r>
    </w:p>
    <w:p w:rsidR="00CA4CE9" w:rsidRPr="00FA0003" w:rsidRDefault="007B2CE1" w:rsidP="000A446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След приключване на </w:t>
      </w:r>
      <w:proofErr w:type="spellStart"/>
      <w:r>
        <w:rPr>
          <w:sz w:val="28"/>
          <w:szCs w:val="28"/>
          <w:lang w:val="bg-BG"/>
        </w:rPr>
        <w:t>симулативния</w:t>
      </w:r>
      <w:proofErr w:type="spellEnd"/>
      <w:r>
        <w:rPr>
          <w:sz w:val="28"/>
          <w:szCs w:val="28"/>
          <w:lang w:val="bg-BG"/>
        </w:rPr>
        <w:t xml:space="preserve"> процес</w:t>
      </w:r>
      <w:r w:rsidR="002A2F1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учениците изложиха своите аргументи и обосноваха мотивите си за вземане на конкретното решение по казуса,</w:t>
      </w:r>
      <w:r w:rsidR="002A2F1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което е още едно доказателство за тяхната съпричастност и отговорност.</w:t>
      </w:r>
      <w:r w:rsidR="002A2F14">
        <w:rPr>
          <w:sz w:val="28"/>
          <w:szCs w:val="28"/>
          <w:lang w:val="bg-BG"/>
        </w:rPr>
        <w:t xml:space="preserve"> </w:t>
      </w:r>
      <w:r w:rsidR="002D68B5">
        <w:rPr>
          <w:sz w:val="28"/>
          <w:szCs w:val="28"/>
          <w:lang w:val="bg-BG"/>
        </w:rPr>
        <w:t xml:space="preserve">За </w:t>
      </w:r>
      <w:r w:rsidR="00871F26">
        <w:rPr>
          <w:sz w:val="28"/>
          <w:szCs w:val="28"/>
          <w:lang w:val="bg-BG"/>
        </w:rPr>
        <w:t xml:space="preserve">активното им </w:t>
      </w:r>
      <w:r w:rsidR="002D68B5">
        <w:rPr>
          <w:sz w:val="28"/>
          <w:szCs w:val="28"/>
          <w:lang w:val="bg-BG"/>
        </w:rPr>
        <w:t>участие бяха раздадени грамоти и предметни награди.</w:t>
      </w:r>
    </w:p>
    <w:p w:rsidR="007B2CE1" w:rsidRDefault="007B2CE1" w:rsidP="00990D83">
      <w:pPr>
        <w:ind w:firstLine="708"/>
        <w:jc w:val="both"/>
        <w:rPr>
          <w:sz w:val="28"/>
          <w:szCs w:val="28"/>
          <w:lang w:val="bg-BG" w:eastAsia="en-US"/>
        </w:rPr>
      </w:pPr>
    </w:p>
    <w:p w:rsidR="008A0E83" w:rsidRPr="008A0E83" w:rsidRDefault="008A0E83" w:rsidP="005C768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val="bg-BG"/>
        </w:rPr>
      </w:pPr>
      <w:r w:rsidRPr="008A0E83">
        <w:rPr>
          <w:rFonts w:eastAsia="Calibri"/>
          <w:color w:val="000000"/>
          <w:sz w:val="28"/>
          <w:szCs w:val="28"/>
          <w:lang w:val="bg-BG"/>
        </w:rPr>
        <w:t>На 15.10.2019</w:t>
      </w:r>
      <w:r w:rsidR="005C768D">
        <w:rPr>
          <w:rFonts w:eastAsia="Calibri"/>
          <w:color w:val="000000"/>
          <w:sz w:val="28"/>
          <w:szCs w:val="28"/>
          <w:lang w:val="bg-BG"/>
        </w:rPr>
        <w:t xml:space="preserve"> </w:t>
      </w:r>
      <w:r w:rsidRPr="008A0E83">
        <w:rPr>
          <w:rFonts w:eastAsia="Calibri"/>
          <w:color w:val="000000"/>
          <w:sz w:val="28"/>
          <w:szCs w:val="28"/>
          <w:lang w:val="bg-BG"/>
        </w:rPr>
        <w:t xml:space="preserve">г. Районен съд </w:t>
      </w:r>
      <w:r w:rsidR="005C768D">
        <w:rPr>
          <w:rFonts w:eastAsia="Calibri"/>
          <w:color w:val="000000"/>
          <w:sz w:val="28"/>
          <w:szCs w:val="28"/>
          <w:lang w:val="bg-BG"/>
        </w:rPr>
        <w:t>–</w:t>
      </w:r>
      <w:r w:rsidRPr="008A0E83">
        <w:rPr>
          <w:rFonts w:eastAsia="Calibri"/>
          <w:color w:val="000000"/>
          <w:sz w:val="28"/>
          <w:szCs w:val="28"/>
          <w:lang w:val="bg-BG"/>
        </w:rPr>
        <w:t xml:space="preserve"> Казанлък  бе домакин на съдии от Апелативен съд – Хага,</w:t>
      </w:r>
      <w:r w:rsidR="005C768D">
        <w:rPr>
          <w:rFonts w:eastAsia="Calibri"/>
          <w:color w:val="000000"/>
          <w:sz w:val="28"/>
          <w:szCs w:val="28"/>
          <w:lang w:val="bg-BG"/>
        </w:rPr>
        <w:t xml:space="preserve"> </w:t>
      </w:r>
      <w:r w:rsidRPr="008A0E83">
        <w:rPr>
          <w:rFonts w:eastAsia="Calibri"/>
          <w:color w:val="000000"/>
          <w:sz w:val="28"/>
          <w:szCs w:val="28"/>
          <w:lang w:val="bg-BG"/>
        </w:rPr>
        <w:t>Холандия; Окръжен съд – Майнц, Германия; Районен съд – Хамбург, Германия; Апелативен съд – Нюрнберг, Германия и съдия от Административен съд – Хамбург, Германия по</w:t>
      </w:r>
      <w:r w:rsidR="005C768D">
        <w:rPr>
          <w:rFonts w:eastAsia="Calibri"/>
          <w:color w:val="000000"/>
          <w:sz w:val="28"/>
          <w:szCs w:val="28"/>
          <w:lang w:val="bg-BG"/>
        </w:rPr>
        <w:t xml:space="preserve"> </w:t>
      </w:r>
      <w:r w:rsidRPr="008A0E83">
        <w:rPr>
          <w:rFonts w:eastAsia="Calibri"/>
          <w:bCs/>
          <w:color w:val="000000"/>
          <w:sz w:val="28"/>
          <w:szCs w:val="28"/>
          <w:lang w:val="bg-BG"/>
        </w:rPr>
        <w:t>Програма за обмен на Европейската мрежа за съдебно обучение.</w:t>
      </w:r>
      <w:r w:rsidR="005C768D">
        <w:rPr>
          <w:rFonts w:eastAsia="Calibri"/>
          <w:bCs/>
          <w:color w:val="000000"/>
          <w:sz w:val="28"/>
          <w:szCs w:val="28"/>
          <w:lang w:val="bg-BG"/>
        </w:rPr>
        <w:t xml:space="preserve"> </w:t>
      </w:r>
      <w:r w:rsidRPr="008A0E83">
        <w:rPr>
          <w:rFonts w:eastAsia="Calibri"/>
          <w:color w:val="000000"/>
          <w:sz w:val="28"/>
          <w:szCs w:val="28"/>
          <w:lang w:val="bg-BG"/>
        </w:rPr>
        <w:t xml:space="preserve">Основната цел на програмата за обмен е подобряване на практическите познания по отношение на други съдебни системи чрез директен контакт, обмен на гледни точки и натрупан опит между съдии и прокурори от различни държави членки на Европейския съюз.             </w:t>
      </w:r>
    </w:p>
    <w:p w:rsidR="008A0E83" w:rsidRPr="008A0E83" w:rsidRDefault="008A0E83" w:rsidP="005C768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val="bg-BG"/>
        </w:rPr>
      </w:pPr>
      <w:r w:rsidRPr="008A0E83">
        <w:rPr>
          <w:rFonts w:eastAsia="Calibri"/>
          <w:color w:val="000000"/>
          <w:sz w:val="28"/>
          <w:szCs w:val="28"/>
          <w:lang w:val="bg-BG"/>
        </w:rPr>
        <w:t>Магистратите бяха запознати с дейността на съда</w:t>
      </w:r>
      <w:r w:rsidR="005C768D">
        <w:rPr>
          <w:rFonts w:eastAsia="Calibri"/>
          <w:color w:val="000000"/>
          <w:sz w:val="28"/>
          <w:szCs w:val="28"/>
          <w:lang w:val="bg-BG"/>
        </w:rPr>
        <w:t>,</w:t>
      </w:r>
      <w:r w:rsidRPr="008A0E83">
        <w:rPr>
          <w:rFonts w:eastAsia="Calibri"/>
          <w:color w:val="000000"/>
          <w:sz w:val="28"/>
          <w:szCs w:val="28"/>
          <w:lang w:val="bg-BG"/>
        </w:rPr>
        <w:t xml:space="preserve"> свързана с образуване, движение и разглеждане на делата.</w:t>
      </w:r>
      <w:r w:rsidR="005C768D">
        <w:rPr>
          <w:rFonts w:eastAsia="Calibri"/>
          <w:color w:val="000000"/>
          <w:sz w:val="28"/>
          <w:szCs w:val="28"/>
          <w:lang w:val="bg-BG"/>
        </w:rPr>
        <w:t xml:space="preserve"> </w:t>
      </w:r>
      <w:r w:rsidRPr="008A0E83">
        <w:rPr>
          <w:rFonts w:eastAsia="Calibri"/>
          <w:color w:val="000000"/>
          <w:sz w:val="28"/>
          <w:szCs w:val="28"/>
          <w:lang w:val="bg-BG"/>
        </w:rPr>
        <w:t>Бяха посетени и открити съдебни заседания както по наказателни,</w:t>
      </w:r>
      <w:r w:rsidR="005C768D">
        <w:rPr>
          <w:rFonts w:eastAsia="Calibri"/>
          <w:color w:val="000000"/>
          <w:sz w:val="28"/>
          <w:szCs w:val="28"/>
          <w:lang w:val="bg-BG"/>
        </w:rPr>
        <w:t xml:space="preserve"> </w:t>
      </w:r>
      <w:r w:rsidRPr="008A0E83">
        <w:rPr>
          <w:rFonts w:eastAsia="Calibri"/>
          <w:color w:val="000000"/>
          <w:sz w:val="28"/>
          <w:szCs w:val="28"/>
          <w:lang w:val="bg-BG"/>
        </w:rPr>
        <w:t>така и по граждански дела.</w:t>
      </w:r>
      <w:r w:rsidR="005C768D">
        <w:rPr>
          <w:rFonts w:eastAsia="Calibri"/>
          <w:color w:val="000000"/>
          <w:sz w:val="28"/>
          <w:szCs w:val="28"/>
          <w:lang w:val="bg-BG"/>
        </w:rPr>
        <w:t xml:space="preserve"> </w:t>
      </w:r>
      <w:r>
        <w:rPr>
          <w:rFonts w:eastAsia="Calibri"/>
          <w:color w:val="000000"/>
          <w:sz w:val="28"/>
          <w:szCs w:val="28"/>
          <w:lang w:val="bg-BG"/>
        </w:rPr>
        <w:t>П</w:t>
      </w:r>
      <w:r w:rsidRPr="008A0E83">
        <w:rPr>
          <w:rFonts w:eastAsia="Calibri"/>
          <w:color w:val="000000"/>
          <w:sz w:val="28"/>
          <w:szCs w:val="28"/>
          <w:lang w:val="bg-BG"/>
        </w:rPr>
        <w:t>роведе се дискусия</w:t>
      </w:r>
      <w:r w:rsidR="005C768D">
        <w:rPr>
          <w:rFonts w:eastAsia="Calibri"/>
          <w:color w:val="000000"/>
          <w:sz w:val="28"/>
          <w:szCs w:val="28"/>
          <w:lang w:val="bg-BG"/>
        </w:rPr>
        <w:t>,</w:t>
      </w:r>
      <w:r w:rsidRPr="008A0E83">
        <w:rPr>
          <w:rFonts w:eastAsia="Calibri"/>
          <w:color w:val="000000"/>
          <w:sz w:val="28"/>
          <w:szCs w:val="28"/>
          <w:lang w:val="bg-BG"/>
        </w:rPr>
        <w:t xml:space="preserve"> свързана с различията в отделните правни системи и съдебни процедури.</w:t>
      </w:r>
      <w:r w:rsidR="005C768D">
        <w:rPr>
          <w:rFonts w:eastAsia="Calibri"/>
          <w:color w:val="000000"/>
          <w:sz w:val="28"/>
          <w:szCs w:val="28"/>
          <w:lang w:val="bg-BG"/>
        </w:rPr>
        <w:t xml:space="preserve"> </w:t>
      </w:r>
      <w:r w:rsidRPr="008A0E83">
        <w:rPr>
          <w:rFonts w:eastAsia="Calibri"/>
          <w:color w:val="000000"/>
          <w:sz w:val="28"/>
          <w:szCs w:val="28"/>
          <w:lang w:val="bg-BG"/>
        </w:rPr>
        <w:t>Гостите посетиха Историческия музей в гр.</w:t>
      </w:r>
      <w:r w:rsidR="005C768D">
        <w:rPr>
          <w:rFonts w:eastAsia="Calibri"/>
          <w:color w:val="000000"/>
          <w:sz w:val="28"/>
          <w:szCs w:val="28"/>
          <w:lang w:val="bg-BG"/>
        </w:rPr>
        <w:t xml:space="preserve"> </w:t>
      </w:r>
      <w:r w:rsidRPr="008A0E83">
        <w:rPr>
          <w:rFonts w:eastAsia="Calibri"/>
          <w:color w:val="000000"/>
          <w:sz w:val="28"/>
          <w:szCs w:val="28"/>
          <w:lang w:val="bg-BG"/>
        </w:rPr>
        <w:t>Казанлък,</w:t>
      </w:r>
      <w:r>
        <w:rPr>
          <w:rFonts w:eastAsia="Calibri"/>
          <w:color w:val="000000"/>
          <w:sz w:val="28"/>
          <w:szCs w:val="28"/>
          <w:lang w:val="bg-BG"/>
        </w:rPr>
        <w:t xml:space="preserve"> </w:t>
      </w:r>
      <w:r w:rsidRPr="008A0E83">
        <w:rPr>
          <w:rFonts w:eastAsia="Calibri"/>
          <w:color w:val="000000"/>
          <w:sz w:val="28"/>
          <w:szCs w:val="28"/>
          <w:lang w:val="bg-BG"/>
        </w:rPr>
        <w:t>както и  копието на Тракийската гробница,</w:t>
      </w:r>
      <w:r w:rsidR="005C768D">
        <w:rPr>
          <w:rFonts w:eastAsia="Calibri"/>
          <w:color w:val="000000"/>
          <w:sz w:val="28"/>
          <w:szCs w:val="28"/>
          <w:lang w:val="bg-BG"/>
        </w:rPr>
        <w:t xml:space="preserve"> </w:t>
      </w:r>
      <w:r w:rsidRPr="008A0E83">
        <w:rPr>
          <w:rFonts w:eastAsia="Calibri"/>
          <w:color w:val="000000"/>
          <w:sz w:val="28"/>
          <w:szCs w:val="28"/>
          <w:lang w:val="bg-BG"/>
        </w:rPr>
        <w:t>където се запознаха с историята и  забележителностите на гр.</w:t>
      </w:r>
      <w:r w:rsidR="005C768D">
        <w:rPr>
          <w:rFonts w:eastAsia="Calibri"/>
          <w:color w:val="000000"/>
          <w:sz w:val="28"/>
          <w:szCs w:val="28"/>
          <w:lang w:val="bg-BG"/>
        </w:rPr>
        <w:t xml:space="preserve"> </w:t>
      </w:r>
      <w:r w:rsidRPr="008A0E83">
        <w:rPr>
          <w:rFonts w:eastAsia="Calibri"/>
          <w:color w:val="000000"/>
          <w:sz w:val="28"/>
          <w:szCs w:val="28"/>
          <w:lang w:val="bg-BG"/>
        </w:rPr>
        <w:t>Казанлък.</w:t>
      </w:r>
    </w:p>
    <w:p w:rsidR="008A0E83" w:rsidRPr="008A0E83" w:rsidRDefault="008A0E83" w:rsidP="008A0E8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val="bg-BG"/>
        </w:rPr>
      </w:pPr>
      <w:r w:rsidRPr="008A0E83">
        <w:rPr>
          <w:rFonts w:eastAsia="Calibri"/>
          <w:b/>
          <w:bCs/>
          <w:color w:val="000000"/>
          <w:sz w:val="28"/>
          <w:szCs w:val="28"/>
          <w:lang w:val="bg-BG"/>
        </w:rPr>
        <w:t xml:space="preserve">               </w:t>
      </w:r>
    </w:p>
    <w:p w:rsidR="00510872" w:rsidRDefault="00510872" w:rsidP="00990D8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отчетния период продължи обучението на съдии</w:t>
      </w:r>
      <w:r w:rsidR="00E04A83">
        <w:rPr>
          <w:sz w:val="28"/>
          <w:szCs w:val="28"/>
          <w:lang w:val="bg-BG" w:eastAsia="en-US"/>
        </w:rPr>
        <w:t xml:space="preserve"> и съдебни служители</w:t>
      </w:r>
      <w:r w:rsidR="00CA4CE9" w:rsidRPr="00FA0003">
        <w:rPr>
          <w:sz w:val="28"/>
          <w:szCs w:val="28"/>
          <w:lang w:val="bg-BG" w:eastAsia="en-US"/>
        </w:rPr>
        <w:t>,</w:t>
      </w:r>
      <w:r w:rsidR="002A2F14">
        <w:rPr>
          <w:sz w:val="28"/>
          <w:szCs w:val="28"/>
          <w:lang w:val="bg-BG" w:eastAsia="en-US"/>
        </w:rPr>
        <w:t xml:space="preserve"> </w:t>
      </w:r>
      <w:r w:rsidR="00CA4CE9" w:rsidRPr="00FA0003">
        <w:rPr>
          <w:sz w:val="28"/>
          <w:szCs w:val="28"/>
          <w:lang w:val="bg-BG" w:eastAsia="en-US"/>
        </w:rPr>
        <w:t>като в обучения и семинари са участвали</w:t>
      </w:r>
      <w:r w:rsidR="00FA0003" w:rsidRPr="00FA0003">
        <w:rPr>
          <w:sz w:val="28"/>
          <w:szCs w:val="28"/>
          <w:lang w:val="bg-BG" w:eastAsia="en-US"/>
        </w:rPr>
        <w:t>,</w:t>
      </w:r>
      <w:r w:rsidR="00CA4CE9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както следва:</w:t>
      </w:r>
    </w:p>
    <w:p w:rsidR="00FA0A6D" w:rsidRPr="002A2F14" w:rsidRDefault="002A2F14" w:rsidP="002A2F14">
      <w:pPr>
        <w:ind w:firstLine="708"/>
        <w:jc w:val="both"/>
        <w:rPr>
          <w:sz w:val="28"/>
          <w:szCs w:val="28"/>
          <w:lang w:val="bg-BG" w:eastAsia="en-US"/>
        </w:rPr>
      </w:pPr>
      <w:r w:rsidRPr="002A2F14">
        <w:rPr>
          <w:sz w:val="28"/>
          <w:szCs w:val="28"/>
          <w:lang w:val="bg-BG" w:eastAsia="en-US"/>
        </w:rPr>
        <w:t>-</w:t>
      </w:r>
      <w:r>
        <w:rPr>
          <w:sz w:val="28"/>
          <w:szCs w:val="28"/>
          <w:lang w:val="bg-BG" w:eastAsia="en-US"/>
        </w:rPr>
        <w:t xml:space="preserve"> </w:t>
      </w:r>
      <w:r w:rsidR="00FA0A6D" w:rsidRPr="002A2F14">
        <w:rPr>
          <w:sz w:val="28"/>
          <w:szCs w:val="28"/>
          <w:lang w:val="bg-BG" w:eastAsia="en-US"/>
        </w:rPr>
        <w:t xml:space="preserve">Съдия Радослава </w:t>
      </w:r>
      <w:proofErr w:type="spellStart"/>
      <w:r w:rsidR="00FA0A6D" w:rsidRPr="002A2F14">
        <w:rPr>
          <w:sz w:val="28"/>
          <w:szCs w:val="28"/>
          <w:lang w:val="bg-BG" w:eastAsia="en-US"/>
        </w:rPr>
        <w:t>Маждракова</w:t>
      </w:r>
      <w:proofErr w:type="spellEnd"/>
      <w:r w:rsidRPr="002A2F14">
        <w:rPr>
          <w:sz w:val="28"/>
          <w:szCs w:val="28"/>
          <w:lang w:val="bg-BG" w:eastAsia="en-US"/>
        </w:rPr>
        <w:t xml:space="preserve"> </w:t>
      </w:r>
      <w:r w:rsidR="00FA0A6D" w:rsidRPr="002A2F14">
        <w:rPr>
          <w:sz w:val="28"/>
          <w:szCs w:val="28"/>
          <w:lang w:val="bg-BG" w:eastAsia="en-US"/>
        </w:rPr>
        <w:t>–</w:t>
      </w:r>
      <w:r w:rsidRPr="002A2F14">
        <w:rPr>
          <w:sz w:val="28"/>
          <w:szCs w:val="28"/>
          <w:lang w:val="bg-BG" w:eastAsia="en-US"/>
        </w:rPr>
        <w:t xml:space="preserve"> </w:t>
      </w:r>
      <w:r w:rsidR="00FA0A6D" w:rsidRPr="002A2F14">
        <w:rPr>
          <w:sz w:val="28"/>
          <w:szCs w:val="28"/>
          <w:lang w:val="bg-BG" w:eastAsia="en-US"/>
        </w:rPr>
        <w:t>„Методология за анализ на факторите</w:t>
      </w:r>
      <w:r w:rsidR="0006599A" w:rsidRPr="002A2F14">
        <w:rPr>
          <w:sz w:val="28"/>
          <w:szCs w:val="28"/>
          <w:lang w:val="bg-BG" w:eastAsia="en-US"/>
        </w:rPr>
        <w:t>,</w:t>
      </w:r>
      <w:r w:rsidRPr="002A2F14">
        <w:rPr>
          <w:sz w:val="28"/>
          <w:szCs w:val="28"/>
          <w:lang w:val="bg-BG" w:eastAsia="en-US"/>
        </w:rPr>
        <w:t xml:space="preserve"> </w:t>
      </w:r>
      <w:r w:rsidR="00FA0A6D" w:rsidRPr="002A2F14">
        <w:rPr>
          <w:sz w:val="28"/>
          <w:szCs w:val="28"/>
          <w:lang w:val="bg-BG" w:eastAsia="en-US"/>
        </w:rPr>
        <w:t>водещи до зависимост на съдебната власт“,</w:t>
      </w:r>
      <w:r>
        <w:rPr>
          <w:sz w:val="28"/>
          <w:szCs w:val="28"/>
          <w:lang w:val="bg-BG" w:eastAsia="en-US"/>
        </w:rPr>
        <w:t xml:space="preserve"> </w:t>
      </w:r>
      <w:r w:rsidR="00FA0A6D" w:rsidRPr="002A2F14">
        <w:rPr>
          <w:sz w:val="28"/>
          <w:szCs w:val="28"/>
          <w:lang w:val="bg-BG" w:eastAsia="en-US"/>
        </w:rPr>
        <w:t>“Практически проблеми  при работата по наказателни дела във в</w:t>
      </w:r>
      <w:r>
        <w:rPr>
          <w:sz w:val="28"/>
          <w:szCs w:val="28"/>
          <w:lang w:val="bg-BG" w:eastAsia="en-US"/>
        </w:rPr>
        <w:t>ръзка с измененията в НПК и НК“;</w:t>
      </w:r>
    </w:p>
    <w:p w:rsidR="00243230" w:rsidRDefault="002A2F14" w:rsidP="00990D8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- </w:t>
      </w:r>
      <w:r w:rsidR="00FA0A6D">
        <w:rPr>
          <w:sz w:val="28"/>
          <w:szCs w:val="28"/>
          <w:lang w:val="bg-BG" w:eastAsia="en-US"/>
        </w:rPr>
        <w:t xml:space="preserve">Съдия Йовка </w:t>
      </w:r>
      <w:proofErr w:type="spellStart"/>
      <w:r w:rsidR="00FA0A6D">
        <w:rPr>
          <w:sz w:val="28"/>
          <w:szCs w:val="28"/>
          <w:lang w:val="bg-BG" w:eastAsia="en-US"/>
        </w:rPr>
        <w:t>Пудова</w:t>
      </w:r>
      <w:proofErr w:type="spellEnd"/>
      <w:r w:rsidR="00FA0A6D">
        <w:rPr>
          <w:sz w:val="28"/>
          <w:szCs w:val="28"/>
          <w:lang w:val="bg-BG" w:eastAsia="en-US"/>
        </w:rPr>
        <w:t xml:space="preserve"> –</w:t>
      </w:r>
      <w:r>
        <w:rPr>
          <w:sz w:val="28"/>
          <w:szCs w:val="28"/>
          <w:lang w:val="bg-BG" w:eastAsia="en-US"/>
        </w:rPr>
        <w:t xml:space="preserve"> </w:t>
      </w:r>
      <w:r w:rsidR="00FA0A6D">
        <w:rPr>
          <w:sz w:val="28"/>
          <w:szCs w:val="28"/>
          <w:lang w:val="bg-BG" w:eastAsia="en-US"/>
        </w:rPr>
        <w:t>„Методология за анализ на факторите,</w:t>
      </w:r>
      <w:r>
        <w:rPr>
          <w:sz w:val="28"/>
          <w:szCs w:val="28"/>
          <w:lang w:val="bg-BG" w:eastAsia="en-US"/>
        </w:rPr>
        <w:t xml:space="preserve"> </w:t>
      </w:r>
      <w:r w:rsidR="00FA0A6D">
        <w:rPr>
          <w:sz w:val="28"/>
          <w:szCs w:val="28"/>
          <w:lang w:val="bg-BG" w:eastAsia="en-US"/>
        </w:rPr>
        <w:t>водещи до зависимост на съдебната власт“,</w:t>
      </w:r>
    </w:p>
    <w:p w:rsidR="00F04174" w:rsidRDefault="00E803B4" w:rsidP="00990D8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- С</w:t>
      </w:r>
      <w:r w:rsidR="00127D7B">
        <w:rPr>
          <w:sz w:val="28"/>
          <w:szCs w:val="28"/>
          <w:lang w:val="bg-BG" w:eastAsia="en-US"/>
        </w:rPr>
        <w:t>ъдия Валентина Тодорова</w:t>
      </w:r>
      <w:r>
        <w:rPr>
          <w:sz w:val="28"/>
          <w:szCs w:val="28"/>
          <w:lang w:val="bg-BG" w:eastAsia="en-US"/>
        </w:rPr>
        <w:t xml:space="preserve"> –</w:t>
      </w:r>
      <w:r w:rsidR="00A302D7">
        <w:rPr>
          <w:sz w:val="28"/>
          <w:szCs w:val="28"/>
          <w:lang w:val="bg-BG" w:eastAsia="en-US"/>
        </w:rPr>
        <w:t xml:space="preserve"> </w:t>
      </w:r>
      <w:r w:rsidR="00FA0A6D">
        <w:rPr>
          <w:sz w:val="28"/>
          <w:szCs w:val="28"/>
          <w:lang w:val="bg-BG" w:eastAsia="en-US"/>
        </w:rPr>
        <w:t>“Практически проблеми при работа по дела относно вещни спорове.</w:t>
      </w:r>
      <w:r w:rsidR="0006599A">
        <w:rPr>
          <w:sz w:val="28"/>
          <w:szCs w:val="28"/>
          <w:lang w:val="bg-BG" w:eastAsia="en-US"/>
        </w:rPr>
        <w:t xml:space="preserve"> </w:t>
      </w:r>
      <w:r w:rsidR="00FA0A6D">
        <w:rPr>
          <w:sz w:val="28"/>
          <w:szCs w:val="28"/>
          <w:lang w:val="bg-BG" w:eastAsia="en-US"/>
        </w:rPr>
        <w:t>Актуална практ</w:t>
      </w:r>
      <w:r w:rsidR="002A2F14">
        <w:rPr>
          <w:sz w:val="28"/>
          <w:szCs w:val="28"/>
          <w:lang w:val="bg-BG" w:eastAsia="en-US"/>
        </w:rPr>
        <w:t>ика на ВКС по този вид спорове“;</w:t>
      </w:r>
    </w:p>
    <w:p w:rsidR="00871738" w:rsidRDefault="002A2F14" w:rsidP="00990D8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lastRenderedPageBreak/>
        <w:t xml:space="preserve">- </w:t>
      </w:r>
      <w:r w:rsidR="00FA0A6D">
        <w:rPr>
          <w:sz w:val="28"/>
          <w:szCs w:val="28"/>
          <w:lang w:val="bg-BG" w:eastAsia="en-US"/>
        </w:rPr>
        <w:t>Административният секретар Стефка Караджова –</w:t>
      </w:r>
      <w:r>
        <w:rPr>
          <w:sz w:val="28"/>
          <w:szCs w:val="28"/>
          <w:lang w:val="bg-BG" w:eastAsia="en-US"/>
        </w:rPr>
        <w:t xml:space="preserve"> </w:t>
      </w:r>
      <w:r w:rsidR="00FA0A6D">
        <w:rPr>
          <w:sz w:val="28"/>
          <w:szCs w:val="28"/>
          <w:lang w:val="bg-BG" w:eastAsia="en-US"/>
        </w:rPr>
        <w:t>„Актуални проблеми  на трудовите отношения“,</w:t>
      </w:r>
      <w:r>
        <w:rPr>
          <w:sz w:val="28"/>
          <w:szCs w:val="28"/>
          <w:lang w:val="bg-BG" w:eastAsia="en-US"/>
        </w:rPr>
        <w:t xml:space="preserve"> </w:t>
      </w:r>
      <w:r w:rsidR="00FA0A6D">
        <w:rPr>
          <w:sz w:val="28"/>
          <w:szCs w:val="28"/>
          <w:lang w:val="bg-BG" w:eastAsia="en-US"/>
        </w:rPr>
        <w:t>“</w:t>
      </w:r>
      <w:r>
        <w:rPr>
          <w:sz w:val="28"/>
          <w:szCs w:val="28"/>
          <w:lang w:val="bg-BG" w:eastAsia="en-US"/>
        </w:rPr>
        <w:t>Нови предстоящи промени  в ЗОП“;</w:t>
      </w:r>
    </w:p>
    <w:p w:rsidR="00FA0A6D" w:rsidRDefault="002A2F14" w:rsidP="00990D8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- </w:t>
      </w:r>
      <w:r w:rsidR="00FA0A6D">
        <w:rPr>
          <w:sz w:val="28"/>
          <w:szCs w:val="28"/>
          <w:lang w:val="bg-BG" w:eastAsia="en-US"/>
        </w:rPr>
        <w:t>Системният администратор Васко Василев – Обмяна на опит  и представяне на Интегрирана информационна система за граждани в Съд</w:t>
      </w:r>
      <w:r>
        <w:rPr>
          <w:sz w:val="28"/>
          <w:szCs w:val="28"/>
          <w:lang w:val="bg-BG" w:eastAsia="en-US"/>
        </w:rPr>
        <w:t>ебната палата в гр.Стара Загора;</w:t>
      </w:r>
    </w:p>
    <w:p w:rsidR="00FA0A6D" w:rsidRDefault="002A2F14" w:rsidP="00990D8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- </w:t>
      </w:r>
      <w:r w:rsidR="00FA0A6D">
        <w:rPr>
          <w:sz w:val="28"/>
          <w:szCs w:val="28"/>
          <w:lang w:val="bg-BG" w:eastAsia="en-US"/>
        </w:rPr>
        <w:t xml:space="preserve">Съдебните секретари Атанаска </w:t>
      </w:r>
      <w:proofErr w:type="spellStart"/>
      <w:r w:rsidR="00FA0A6D">
        <w:rPr>
          <w:sz w:val="28"/>
          <w:szCs w:val="28"/>
          <w:lang w:val="bg-BG" w:eastAsia="en-US"/>
        </w:rPr>
        <w:t>Джагълова</w:t>
      </w:r>
      <w:proofErr w:type="spellEnd"/>
      <w:r w:rsidR="00FA0A6D">
        <w:rPr>
          <w:sz w:val="28"/>
          <w:szCs w:val="28"/>
          <w:lang w:val="bg-BG" w:eastAsia="en-US"/>
        </w:rPr>
        <w:t xml:space="preserve"> и Димитринка Иванова – „</w:t>
      </w:r>
      <w:proofErr w:type="spellStart"/>
      <w:r w:rsidR="00FA0A6D">
        <w:rPr>
          <w:sz w:val="28"/>
          <w:szCs w:val="28"/>
          <w:lang w:val="bg-BG" w:eastAsia="en-US"/>
        </w:rPr>
        <w:t>Стресоустой</w:t>
      </w:r>
      <w:r>
        <w:rPr>
          <w:sz w:val="28"/>
          <w:szCs w:val="28"/>
          <w:lang w:val="bg-BG" w:eastAsia="en-US"/>
        </w:rPr>
        <w:t>чивост</w:t>
      </w:r>
      <w:proofErr w:type="spellEnd"/>
      <w:r>
        <w:rPr>
          <w:sz w:val="28"/>
          <w:szCs w:val="28"/>
          <w:lang w:val="bg-BG" w:eastAsia="en-US"/>
        </w:rPr>
        <w:t xml:space="preserve"> и управление на времето“;</w:t>
      </w:r>
    </w:p>
    <w:p w:rsidR="00FA0A6D" w:rsidRDefault="002A2F14" w:rsidP="00990D8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- </w:t>
      </w:r>
      <w:r w:rsidR="00FA0A6D">
        <w:rPr>
          <w:sz w:val="28"/>
          <w:szCs w:val="28"/>
          <w:lang w:val="bg-BG" w:eastAsia="en-US"/>
        </w:rPr>
        <w:t>Съдебните служители Васко Василев,</w:t>
      </w:r>
      <w:r>
        <w:rPr>
          <w:sz w:val="28"/>
          <w:szCs w:val="28"/>
          <w:lang w:val="bg-BG" w:eastAsia="en-US"/>
        </w:rPr>
        <w:t xml:space="preserve"> </w:t>
      </w:r>
      <w:r w:rsidR="00FA0A6D">
        <w:rPr>
          <w:sz w:val="28"/>
          <w:szCs w:val="28"/>
          <w:lang w:val="bg-BG" w:eastAsia="en-US"/>
        </w:rPr>
        <w:t>Ана Цанова,</w:t>
      </w:r>
      <w:r>
        <w:rPr>
          <w:sz w:val="28"/>
          <w:szCs w:val="28"/>
          <w:lang w:val="bg-BG" w:eastAsia="en-US"/>
        </w:rPr>
        <w:t xml:space="preserve"> </w:t>
      </w:r>
      <w:r w:rsidR="00FA0A6D">
        <w:rPr>
          <w:sz w:val="28"/>
          <w:szCs w:val="28"/>
          <w:lang w:val="bg-BG" w:eastAsia="en-US"/>
        </w:rPr>
        <w:t xml:space="preserve">Галина </w:t>
      </w:r>
      <w:proofErr w:type="spellStart"/>
      <w:r w:rsidR="00FA0A6D">
        <w:rPr>
          <w:sz w:val="28"/>
          <w:szCs w:val="28"/>
          <w:lang w:val="bg-BG" w:eastAsia="en-US"/>
        </w:rPr>
        <w:t>Гилева</w:t>
      </w:r>
      <w:proofErr w:type="spellEnd"/>
      <w:r w:rsidR="00FA0A6D">
        <w:rPr>
          <w:sz w:val="28"/>
          <w:szCs w:val="28"/>
          <w:lang w:val="bg-BG" w:eastAsia="en-US"/>
        </w:rPr>
        <w:t>,</w:t>
      </w:r>
      <w:r>
        <w:rPr>
          <w:sz w:val="28"/>
          <w:szCs w:val="28"/>
          <w:lang w:val="bg-BG" w:eastAsia="en-US"/>
        </w:rPr>
        <w:t xml:space="preserve"> </w:t>
      </w:r>
      <w:r w:rsidR="00FA0A6D">
        <w:rPr>
          <w:sz w:val="28"/>
          <w:szCs w:val="28"/>
          <w:lang w:val="bg-BG" w:eastAsia="en-US"/>
        </w:rPr>
        <w:t>Е</w:t>
      </w:r>
      <w:r w:rsidR="0006599A">
        <w:rPr>
          <w:sz w:val="28"/>
          <w:szCs w:val="28"/>
          <w:lang w:val="bg-BG" w:eastAsia="en-US"/>
        </w:rPr>
        <w:t>л</w:t>
      </w:r>
      <w:r w:rsidR="00FA0A6D">
        <w:rPr>
          <w:sz w:val="28"/>
          <w:szCs w:val="28"/>
          <w:lang w:val="bg-BG" w:eastAsia="en-US"/>
        </w:rPr>
        <w:t>ена Стоилова,</w:t>
      </w:r>
      <w:r>
        <w:rPr>
          <w:sz w:val="28"/>
          <w:szCs w:val="28"/>
          <w:lang w:val="bg-BG" w:eastAsia="en-US"/>
        </w:rPr>
        <w:t xml:space="preserve"> </w:t>
      </w:r>
      <w:r w:rsidR="00FA0A6D">
        <w:rPr>
          <w:sz w:val="28"/>
          <w:szCs w:val="28"/>
          <w:lang w:val="bg-BG" w:eastAsia="en-US"/>
        </w:rPr>
        <w:t>Татяна Тодорова,</w:t>
      </w:r>
      <w:r>
        <w:rPr>
          <w:sz w:val="28"/>
          <w:szCs w:val="28"/>
          <w:lang w:val="bg-BG" w:eastAsia="en-US"/>
        </w:rPr>
        <w:t xml:space="preserve"> </w:t>
      </w:r>
      <w:r w:rsidR="00FA0A6D">
        <w:rPr>
          <w:sz w:val="28"/>
          <w:szCs w:val="28"/>
          <w:lang w:val="bg-BG" w:eastAsia="en-US"/>
        </w:rPr>
        <w:t>Петрана Петрова,</w:t>
      </w:r>
      <w:r>
        <w:rPr>
          <w:sz w:val="28"/>
          <w:szCs w:val="28"/>
          <w:lang w:val="bg-BG" w:eastAsia="en-US"/>
        </w:rPr>
        <w:t xml:space="preserve"> </w:t>
      </w:r>
      <w:r w:rsidR="00FA0A6D">
        <w:rPr>
          <w:sz w:val="28"/>
          <w:szCs w:val="28"/>
          <w:lang w:val="bg-BG" w:eastAsia="en-US"/>
        </w:rPr>
        <w:t>Мария Колева и Красимира Славова</w:t>
      </w:r>
      <w:r>
        <w:rPr>
          <w:sz w:val="28"/>
          <w:szCs w:val="28"/>
          <w:lang w:val="bg-BG" w:eastAsia="en-US"/>
        </w:rPr>
        <w:t xml:space="preserve"> – </w:t>
      </w:r>
      <w:r w:rsidR="00FA0A6D">
        <w:rPr>
          <w:sz w:val="28"/>
          <w:szCs w:val="28"/>
          <w:lang w:val="bg-BG" w:eastAsia="en-US"/>
        </w:rPr>
        <w:t>обуче</w:t>
      </w:r>
      <w:r w:rsidR="0006599A">
        <w:rPr>
          <w:sz w:val="28"/>
          <w:szCs w:val="28"/>
          <w:lang w:val="bg-BG" w:eastAsia="en-US"/>
        </w:rPr>
        <w:t>н</w:t>
      </w:r>
      <w:r w:rsidR="00FA0A6D">
        <w:rPr>
          <w:sz w:val="28"/>
          <w:szCs w:val="28"/>
          <w:lang w:val="bg-BG" w:eastAsia="en-US"/>
        </w:rPr>
        <w:t>ие във връзка с подаване на заявления по чл.</w:t>
      </w:r>
      <w:r>
        <w:rPr>
          <w:sz w:val="28"/>
          <w:szCs w:val="28"/>
          <w:lang w:val="bg-BG" w:eastAsia="en-US"/>
        </w:rPr>
        <w:t xml:space="preserve"> </w:t>
      </w:r>
      <w:r w:rsidR="00FA0A6D">
        <w:rPr>
          <w:sz w:val="28"/>
          <w:szCs w:val="28"/>
          <w:lang w:val="bg-BG" w:eastAsia="en-US"/>
        </w:rPr>
        <w:t>410 от ГПК по електронен път</w:t>
      </w:r>
      <w:r w:rsidR="00A43515">
        <w:rPr>
          <w:sz w:val="28"/>
          <w:szCs w:val="28"/>
          <w:lang w:val="bg-BG" w:eastAsia="en-US"/>
        </w:rPr>
        <w:t>;</w:t>
      </w:r>
    </w:p>
    <w:p w:rsidR="00FA0A6D" w:rsidRDefault="00A43515" w:rsidP="00990D8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- </w:t>
      </w:r>
      <w:r w:rsidR="00FA0A6D">
        <w:rPr>
          <w:sz w:val="28"/>
          <w:szCs w:val="28"/>
          <w:lang w:val="bg-BG" w:eastAsia="en-US"/>
        </w:rPr>
        <w:t>Съдебният деловодител Йо</w:t>
      </w:r>
      <w:r>
        <w:rPr>
          <w:sz w:val="28"/>
          <w:szCs w:val="28"/>
          <w:lang w:val="bg-BG" w:eastAsia="en-US"/>
        </w:rPr>
        <w:t>а</w:t>
      </w:r>
      <w:r w:rsidR="00FA0A6D">
        <w:rPr>
          <w:sz w:val="28"/>
          <w:szCs w:val="28"/>
          <w:lang w:val="bg-BG" w:eastAsia="en-US"/>
        </w:rPr>
        <w:t>на Караиванова –</w:t>
      </w:r>
      <w:r>
        <w:rPr>
          <w:sz w:val="28"/>
          <w:szCs w:val="28"/>
          <w:lang w:val="bg-BG" w:eastAsia="en-US"/>
        </w:rPr>
        <w:t xml:space="preserve"> </w:t>
      </w:r>
      <w:r w:rsidR="00FA0A6D">
        <w:rPr>
          <w:sz w:val="28"/>
          <w:szCs w:val="28"/>
          <w:lang w:val="bg-BG" w:eastAsia="en-US"/>
        </w:rPr>
        <w:t>първоначално обучение по ЗЗКИ</w:t>
      </w:r>
      <w:r>
        <w:rPr>
          <w:sz w:val="28"/>
          <w:szCs w:val="28"/>
          <w:lang w:val="bg-BG" w:eastAsia="en-US"/>
        </w:rPr>
        <w:t>;</w:t>
      </w:r>
    </w:p>
    <w:p w:rsidR="00FA0A6D" w:rsidRDefault="00A43515" w:rsidP="00990D8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- </w:t>
      </w:r>
      <w:r w:rsidR="00FA0A6D">
        <w:rPr>
          <w:sz w:val="28"/>
          <w:szCs w:val="28"/>
          <w:lang w:val="bg-BG" w:eastAsia="en-US"/>
        </w:rPr>
        <w:t xml:space="preserve">Съдебните служители Анна </w:t>
      </w:r>
      <w:proofErr w:type="spellStart"/>
      <w:r w:rsidR="00FA0A6D">
        <w:rPr>
          <w:sz w:val="28"/>
          <w:szCs w:val="28"/>
          <w:lang w:val="bg-BG" w:eastAsia="en-US"/>
        </w:rPr>
        <w:t>Чипилска</w:t>
      </w:r>
      <w:proofErr w:type="spellEnd"/>
      <w:r w:rsidR="00FA0A6D">
        <w:rPr>
          <w:sz w:val="28"/>
          <w:szCs w:val="28"/>
          <w:lang w:val="bg-BG" w:eastAsia="en-US"/>
        </w:rPr>
        <w:t>,</w:t>
      </w:r>
      <w:r>
        <w:rPr>
          <w:sz w:val="28"/>
          <w:szCs w:val="28"/>
          <w:lang w:val="bg-BG" w:eastAsia="en-US"/>
        </w:rPr>
        <w:t xml:space="preserve"> </w:t>
      </w:r>
      <w:r w:rsidR="00FA0A6D">
        <w:rPr>
          <w:sz w:val="28"/>
          <w:szCs w:val="28"/>
          <w:lang w:val="bg-BG" w:eastAsia="en-US"/>
        </w:rPr>
        <w:t>Петя Младенова,</w:t>
      </w:r>
      <w:r>
        <w:rPr>
          <w:sz w:val="28"/>
          <w:szCs w:val="28"/>
          <w:lang w:val="bg-BG" w:eastAsia="en-US"/>
        </w:rPr>
        <w:t xml:space="preserve"> </w:t>
      </w:r>
      <w:r w:rsidR="00FA0A6D">
        <w:rPr>
          <w:sz w:val="28"/>
          <w:szCs w:val="28"/>
          <w:lang w:val="bg-BG" w:eastAsia="en-US"/>
        </w:rPr>
        <w:t>Йоана Караиванова,</w:t>
      </w:r>
      <w:r>
        <w:rPr>
          <w:sz w:val="28"/>
          <w:szCs w:val="28"/>
          <w:lang w:val="bg-BG" w:eastAsia="en-US"/>
        </w:rPr>
        <w:t xml:space="preserve"> </w:t>
      </w:r>
      <w:proofErr w:type="spellStart"/>
      <w:r w:rsidR="00FA0A6D">
        <w:rPr>
          <w:sz w:val="28"/>
          <w:szCs w:val="28"/>
          <w:lang w:val="bg-BG" w:eastAsia="en-US"/>
        </w:rPr>
        <w:t>Радиана</w:t>
      </w:r>
      <w:proofErr w:type="spellEnd"/>
      <w:r w:rsidR="00FA0A6D">
        <w:rPr>
          <w:sz w:val="28"/>
          <w:szCs w:val="28"/>
          <w:lang w:val="bg-BG" w:eastAsia="en-US"/>
        </w:rPr>
        <w:t xml:space="preserve"> Грозева,</w:t>
      </w:r>
      <w:r>
        <w:rPr>
          <w:sz w:val="28"/>
          <w:szCs w:val="28"/>
          <w:lang w:val="bg-BG" w:eastAsia="en-US"/>
        </w:rPr>
        <w:t xml:space="preserve"> </w:t>
      </w:r>
      <w:r w:rsidR="00FA0A6D">
        <w:rPr>
          <w:sz w:val="28"/>
          <w:szCs w:val="28"/>
          <w:lang w:val="bg-BG" w:eastAsia="en-US"/>
        </w:rPr>
        <w:t xml:space="preserve">Димитринка Иванова и Атанаска </w:t>
      </w:r>
      <w:proofErr w:type="spellStart"/>
      <w:r w:rsidR="00FA0A6D">
        <w:rPr>
          <w:sz w:val="28"/>
          <w:szCs w:val="28"/>
          <w:lang w:val="bg-BG" w:eastAsia="en-US"/>
        </w:rPr>
        <w:t>Джагълова</w:t>
      </w:r>
      <w:proofErr w:type="spellEnd"/>
      <w:r w:rsidR="00FA0A6D">
        <w:rPr>
          <w:sz w:val="28"/>
          <w:szCs w:val="28"/>
          <w:lang w:val="bg-BG" w:eastAsia="en-US"/>
        </w:rPr>
        <w:t xml:space="preserve"> – „Запознаване с ЕИСПП и взаимодействие между САС,</w:t>
      </w:r>
      <w:r>
        <w:rPr>
          <w:sz w:val="28"/>
          <w:szCs w:val="28"/>
          <w:lang w:val="bg-BG" w:eastAsia="en-US"/>
        </w:rPr>
        <w:t xml:space="preserve"> </w:t>
      </w:r>
      <w:r w:rsidR="00FA0A6D">
        <w:rPr>
          <w:sz w:val="28"/>
          <w:szCs w:val="28"/>
          <w:lang w:val="bg-BG" w:eastAsia="en-US"/>
        </w:rPr>
        <w:t xml:space="preserve">УИС-3 и ядрото на ЕИСПП“. </w:t>
      </w:r>
    </w:p>
    <w:p w:rsidR="00F04174" w:rsidRPr="00FA0003" w:rsidRDefault="00F04174" w:rsidP="00990D83">
      <w:pPr>
        <w:ind w:firstLine="708"/>
        <w:jc w:val="both"/>
        <w:rPr>
          <w:sz w:val="28"/>
          <w:szCs w:val="28"/>
          <w:lang w:val="bg-BG" w:eastAsia="en-US"/>
        </w:rPr>
      </w:pPr>
    </w:p>
    <w:p w:rsidR="00621593" w:rsidRDefault="00FB3C6C" w:rsidP="00AE52C8">
      <w:pPr>
        <w:ind w:firstLine="708"/>
        <w:jc w:val="both"/>
        <w:rPr>
          <w:sz w:val="28"/>
          <w:szCs w:val="28"/>
          <w:lang w:val="bg-BG" w:eastAsia="en-US"/>
        </w:rPr>
      </w:pPr>
      <w:r w:rsidRPr="00FB3C6C">
        <w:rPr>
          <w:sz w:val="28"/>
          <w:szCs w:val="28"/>
          <w:lang w:val="bg-BG" w:eastAsia="en-US"/>
        </w:rPr>
        <w:t>През 2019</w:t>
      </w:r>
      <w:r w:rsidR="005C768D">
        <w:rPr>
          <w:sz w:val="28"/>
          <w:szCs w:val="28"/>
          <w:lang w:val="bg-BG" w:eastAsia="en-US"/>
        </w:rPr>
        <w:t xml:space="preserve"> </w:t>
      </w:r>
      <w:r w:rsidRPr="00FB3C6C">
        <w:rPr>
          <w:sz w:val="28"/>
          <w:szCs w:val="28"/>
          <w:lang w:val="bg-BG" w:eastAsia="en-US"/>
        </w:rPr>
        <w:t xml:space="preserve">г. бе </w:t>
      </w:r>
      <w:r w:rsidR="00621593">
        <w:rPr>
          <w:sz w:val="28"/>
          <w:szCs w:val="28"/>
          <w:lang w:val="bg-BG" w:eastAsia="en-US"/>
        </w:rPr>
        <w:t>извършена унификация на интернет-сайтовете на съдилищата, в т.ч. и на Районен съд – Казанлък, с цел облекчаване работата на потребителите (юристи и граждани) при достъпа до информация и услуги.</w:t>
      </w:r>
    </w:p>
    <w:p w:rsidR="00510872" w:rsidRDefault="00903848" w:rsidP="00621593">
      <w:pPr>
        <w:jc w:val="both"/>
        <w:rPr>
          <w:sz w:val="28"/>
          <w:szCs w:val="28"/>
          <w:lang w:val="bg-BG" w:eastAsia="en-US"/>
        </w:rPr>
      </w:pPr>
      <w:r w:rsidRPr="00FB3C6C">
        <w:rPr>
          <w:sz w:val="28"/>
          <w:szCs w:val="28"/>
          <w:lang w:val="bg-BG" w:eastAsia="en-US"/>
        </w:rPr>
        <w:t xml:space="preserve">На </w:t>
      </w:r>
      <w:r w:rsidR="00621593">
        <w:rPr>
          <w:sz w:val="28"/>
          <w:szCs w:val="28"/>
          <w:lang w:val="bg-BG" w:eastAsia="en-US"/>
        </w:rPr>
        <w:t>унифицираната</w:t>
      </w:r>
      <w:r w:rsidR="00510872" w:rsidRPr="00FB3C6C">
        <w:rPr>
          <w:sz w:val="28"/>
          <w:szCs w:val="28"/>
          <w:lang w:val="bg-BG" w:eastAsia="en-US"/>
        </w:rPr>
        <w:t xml:space="preserve"> интернет-страница</w:t>
      </w:r>
      <w:r w:rsidR="00621593">
        <w:rPr>
          <w:sz w:val="28"/>
          <w:szCs w:val="28"/>
          <w:lang w:val="bg-BG" w:eastAsia="en-US"/>
        </w:rPr>
        <w:t xml:space="preserve"> </w:t>
      </w:r>
      <w:hyperlink r:id="rId9" w:history="1">
        <w:r w:rsidR="00621593" w:rsidRPr="00621593">
          <w:rPr>
            <w:rStyle w:val="ae"/>
            <w:bCs/>
            <w:color w:val="auto"/>
            <w:sz w:val="28"/>
            <w:szCs w:val="28"/>
          </w:rPr>
          <w:t>https://kazanlak-rs.justice.bg/</w:t>
        </w:r>
      </w:hyperlink>
      <w:r w:rsidR="00621593">
        <w:rPr>
          <w:bCs/>
          <w:sz w:val="28"/>
          <w:szCs w:val="28"/>
          <w:lang w:val="bg-BG"/>
        </w:rPr>
        <w:t xml:space="preserve"> </w:t>
      </w:r>
      <w:r w:rsidRPr="00FB3C6C">
        <w:rPr>
          <w:sz w:val="28"/>
          <w:szCs w:val="28"/>
          <w:lang w:val="bg-BG" w:eastAsia="en-US"/>
        </w:rPr>
        <w:t>на Р</w:t>
      </w:r>
      <w:r w:rsidR="00A43515">
        <w:rPr>
          <w:sz w:val="28"/>
          <w:szCs w:val="28"/>
          <w:lang w:val="bg-BG" w:eastAsia="en-US"/>
        </w:rPr>
        <w:t xml:space="preserve">айонен съд – </w:t>
      </w:r>
      <w:r w:rsidRPr="00FB3C6C">
        <w:rPr>
          <w:sz w:val="28"/>
          <w:szCs w:val="28"/>
          <w:lang w:val="bg-BG" w:eastAsia="en-US"/>
        </w:rPr>
        <w:t>Казанлък</w:t>
      </w:r>
      <w:r w:rsidR="00640BD5" w:rsidRPr="00FB3C6C">
        <w:rPr>
          <w:sz w:val="28"/>
          <w:szCs w:val="28"/>
          <w:lang w:val="bg-BG" w:eastAsia="en-US"/>
        </w:rPr>
        <w:t xml:space="preserve"> </w:t>
      </w:r>
      <w:r w:rsidR="00F06051" w:rsidRPr="00FB3C6C">
        <w:rPr>
          <w:sz w:val="28"/>
          <w:szCs w:val="28"/>
          <w:lang w:val="bg-BG" w:eastAsia="en-US"/>
        </w:rPr>
        <w:t xml:space="preserve">се </w:t>
      </w:r>
      <w:r w:rsidR="00510872" w:rsidRPr="00FB3C6C">
        <w:rPr>
          <w:sz w:val="28"/>
          <w:szCs w:val="28"/>
          <w:lang w:val="bg-BG" w:eastAsia="en-US"/>
        </w:rPr>
        <w:t>поддържа актуална информация за дейността на съда</w:t>
      </w:r>
      <w:r w:rsidR="004D3D1A" w:rsidRPr="00FB3C6C">
        <w:rPr>
          <w:sz w:val="28"/>
          <w:szCs w:val="28"/>
          <w:lang w:val="bg-BG" w:eastAsia="en-US"/>
        </w:rPr>
        <w:t xml:space="preserve"> и отделните служби</w:t>
      </w:r>
      <w:r w:rsidR="008206AF">
        <w:rPr>
          <w:sz w:val="28"/>
          <w:szCs w:val="28"/>
          <w:lang w:val="bg-BG" w:eastAsia="en-US"/>
        </w:rPr>
        <w:t xml:space="preserve">; публикуват се </w:t>
      </w:r>
      <w:r w:rsidR="00640BD5" w:rsidRPr="00FB3C6C">
        <w:rPr>
          <w:sz w:val="28"/>
          <w:szCs w:val="28"/>
          <w:lang w:val="bg-BG" w:eastAsia="en-US"/>
        </w:rPr>
        <w:t>новосъздадените и актуализирани</w:t>
      </w:r>
      <w:r w:rsidR="00C710E2" w:rsidRPr="00FB3C6C">
        <w:rPr>
          <w:sz w:val="28"/>
          <w:szCs w:val="28"/>
          <w:lang w:val="bg-BG" w:eastAsia="en-US"/>
        </w:rPr>
        <w:t>те</w:t>
      </w:r>
      <w:r w:rsidR="00640BD5" w:rsidRPr="00FB3C6C">
        <w:rPr>
          <w:sz w:val="28"/>
          <w:szCs w:val="28"/>
          <w:lang w:val="bg-BG" w:eastAsia="en-US"/>
        </w:rPr>
        <w:t xml:space="preserve"> вътрешни правила за работата на съда</w:t>
      </w:r>
      <w:r w:rsidR="008206AF">
        <w:rPr>
          <w:sz w:val="28"/>
          <w:szCs w:val="28"/>
          <w:lang w:val="bg-BG" w:eastAsia="en-US"/>
        </w:rPr>
        <w:t>;</w:t>
      </w:r>
      <w:r w:rsidR="00640BD5" w:rsidRPr="00FB3C6C">
        <w:rPr>
          <w:sz w:val="28"/>
          <w:szCs w:val="28"/>
          <w:lang w:val="bg-BG" w:eastAsia="en-US"/>
        </w:rPr>
        <w:t xml:space="preserve"> новостите</w:t>
      </w:r>
      <w:r w:rsidR="009954C9" w:rsidRPr="00FB3C6C">
        <w:rPr>
          <w:sz w:val="28"/>
          <w:szCs w:val="28"/>
          <w:lang w:val="bg-BG" w:eastAsia="en-US"/>
        </w:rPr>
        <w:t>,</w:t>
      </w:r>
      <w:r w:rsidR="00640BD5" w:rsidRPr="00FB3C6C">
        <w:rPr>
          <w:sz w:val="28"/>
          <w:szCs w:val="28"/>
          <w:lang w:val="bg-BG" w:eastAsia="en-US"/>
        </w:rPr>
        <w:t xml:space="preserve"> свързани с организацията на работа</w:t>
      </w:r>
      <w:r w:rsidR="008206AF">
        <w:rPr>
          <w:sz w:val="28"/>
          <w:szCs w:val="28"/>
          <w:lang w:val="bg-BG" w:eastAsia="en-US"/>
        </w:rPr>
        <w:t>;</w:t>
      </w:r>
      <w:r w:rsidR="00640BD5" w:rsidRPr="00FB3C6C">
        <w:rPr>
          <w:sz w:val="28"/>
          <w:szCs w:val="28"/>
          <w:lang w:val="bg-BG" w:eastAsia="en-US"/>
        </w:rPr>
        <w:t xml:space="preserve"> обяви за работа</w:t>
      </w:r>
      <w:r w:rsidR="008206AF">
        <w:rPr>
          <w:sz w:val="28"/>
          <w:szCs w:val="28"/>
          <w:lang w:val="bg-BG" w:eastAsia="en-US"/>
        </w:rPr>
        <w:t>, както и</w:t>
      </w:r>
      <w:r w:rsidR="008206AF" w:rsidRPr="008206AF">
        <w:rPr>
          <w:sz w:val="28"/>
          <w:szCs w:val="28"/>
          <w:lang w:val="bg-BG" w:eastAsia="en-US"/>
        </w:rPr>
        <w:t xml:space="preserve"> </w:t>
      </w:r>
      <w:r w:rsidR="008206AF">
        <w:rPr>
          <w:sz w:val="28"/>
          <w:szCs w:val="28"/>
          <w:lang w:val="bg-BG" w:eastAsia="en-US"/>
        </w:rPr>
        <w:t>съдебните актове</w:t>
      </w:r>
      <w:r w:rsidR="00640BD5" w:rsidRPr="00FB3C6C">
        <w:rPr>
          <w:sz w:val="28"/>
          <w:szCs w:val="28"/>
          <w:lang w:val="bg-BG" w:eastAsia="en-US"/>
        </w:rPr>
        <w:t>.</w:t>
      </w:r>
      <w:r w:rsidR="00D43CB1" w:rsidRPr="00FB3C6C">
        <w:rPr>
          <w:sz w:val="28"/>
          <w:szCs w:val="28"/>
          <w:lang w:val="bg-BG" w:eastAsia="en-US"/>
        </w:rPr>
        <w:t xml:space="preserve"> </w:t>
      </w:r>
    </w:p>
    <w:p w:rsidR="005C768D" w:rsidRPr="00FB3C6C" w:rsidRDefault="005C768D" w:rsidP="00621593">
      <w:pPr>
        <w:jc w:val="both"/>
        <w:rPr>
          <w:sz w:val="28"/>
          <w:szCs w:val="28"/>
          <w:lang w:val="bg-BG" w:eastAsia="en-US"/>
        </w:rPr>
      </w:pPr>
    </w:p>
    <w:p w:rsidR="00903848" w:rsidRDefault="006D6845" w:rsidP="00AE52C8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201</w:t>
      </w:r>
      <w:r w:rsidR="00FB3C6C">
        <w:rPr>
          <w:sz w:val="28"/>
          <w:szCs w:val="28"/>
          <w:lang w:val="bg-BG" w:eastAsia="en-US"/>
        </w:rPr>
        <w:t>9</w:t>
      </w:r>
      <w:r w:rsidR="000A7F7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</w:t>
      </w:r>
      <w:r w:rsidR="00A43515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</w:t>
      </w:r>
      <w:r w:rsidR="002D68B5">
        <w:rPr>
          <w:sz w:val="28"/>
          <w:szCs w:val="28"/>
          <w:lang w:val="bg-BG" w:eastAsia="en-US"/>
        </w:rPr>
        <w:t>по традиция</w:t>
      </w:r>
      <w:r w:rsidR="00A43515">
        <w:rPr>
          <w:sz w:val="28"/>
          <w:szCs w:val="28"/>
          <w:lang w:val="bg-BG" w:eastAsia="en-US"/>
        </w:rPr>
        <w:t>,</w:t>
      </w:r>
      <w:r w:rsidR="002D68B5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образователната програма,</w:t>
      </w:r>
      <w:r w:rsidR="000A7F7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в която участва и Р</w:t>
      </w:r>
      <w:r w:rsidR="000A7F7E">
        <w:rPr>
          <w:sz w:val="28"/>
          <w:szCs w:val="28"/>
          <w:lang w:val="bg-BG" w:eastAsia="en-US"/>
        </w:rPr>
        <w:t xml:space="preserve">айонен съд </w:t>
      </w:r>
      <w:r w:rsidR="00A43515">
        <w:rPr>
          <w:sz w:val="28"/>
          <w:szCs w:val="28"/>
          <w:lang w:val="bg-BG" w:eastAsia="en-US"/>
        </w:rPr>
        <w:t>–</w:t>
      </w:r>
      <w:r w:rsidR="0006599A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Казанлък беше отразена на сайта на съда,</w:t>
      </w:r>
      <w:r w:rsidR="000A7F7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като бяха публикуван</w:t>
      </w:r>
      <w:r w:rsidR="00C710E2">
        <w:rPr>
          <w:sz w:val="28"/>
          <w:szCs w:val="28"/>
          <w:lang w:val="bg-BG" w:eastAsia="en-US"/>
        </w:rPr>
        <w:t>и</w:t>
      </w:r>
      <w:r w:rsidRPr="00FA0003">
        <w:rPr>
          <w:sz w:val="28"/>
          <w:szCs w:val="28"/>
          <w:lang w:val="bg-BG" w:eastAsia="en-US"/>
        </w:rPr>
        <w:t xml:space="preserve"> репортаж и снимков материал,</w:t>
      </w:r>
      <w:r w:rsidR="000A7F7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който беше предоставен на </w:t>
      </w:r>
      <w:r w:rsidR="00FB3C6C">
        <w:rPr>
          <w:sz w:val="28"/>
          <w:szCs w:val="28"/>
          <w:lang w:val="bg-BG" w:eastAsia="en-US"/>
        </w:rPr>
        <w:t>ПГ</w:t>
      </w:r>
      <w:r w:rsidR="00A43515">
        <w:rPr>
          <w:sz w:val="28"/>
          <w:szCs w:val="28"/>
          <w:lang w:val="bg-BG" w:eastAsia="en-US"/>
        </w:rPr>
        <w:t xml:space="preserve"> </w:t>
      </w:r>
      <w:r w:rsidR="00FB3C6C">
        <w:rPr>
          <w:sz w:val="28"/>
          <w:szCs w:val="28"/>
          <w:lang w:val="bg-BG" w:eastAsia="en-US"/>
        </w:rPr>
        <w:t>“И</w:t>
      </w:r>
      <w:r w:rsidR="0006599A">
        <w:rPr>
          <w:sz w:val="28"/>
          <w:szCs w:val="28"/>
          <w:lang w:val="bg-BG" w:eastAsia="en-US"/>
        </w:rPr>
        <w:t>в</w:t>
      </w:r>
      <w:r w:rsidR="00FB3C6C">
        <w:rPr>
          <w:sz w:val="28"/>
          <w:szCs w:val="28"/>
          <w:lang w:val="bg-BG" w:eastAsia="en-US"/>
        </w:rPr>
        <w:t xml:space="preserve">ан </w:t>
      </w:r>
      <w:proofErr w:type="spellStart"/>
      <w:r w:rsidR="00FB3C6C">
        <w:rPr>
          <w:sz w:val="28"/>
          <w:szCs w:val="28"/>
          <w:lang w:val="bg-BG" w:eastAsia="en-US"/>
        </w:rPr>
        <w:t>Хаджиенов</w:t>
      </w:r>
      <w:proofErr w:type="spellEnd"/>
      <w:r w:rsidR="00FB3C6C">
        <w:rPr>
          <w:sz w:val="28"/>
          <w:szCs w:val="28"/>
          <w:lang w:val="bg-BG" w:eastAsia="en-US"/>
        </w:rPr>
        <w:t>“,</w:t>
      </w:r>
      <w:r w:rsidR="005C768D">
        <w:rPr>
          <w:sz w:val="28"/>
          <w:szCs w:val="28"/>
          <w:lang w:val="bg-BG" w:eastAsia="en-US"/>
        </w:rPr>
        <w:t xml:space="preserve"> </w:t>
      </w:r>
      <w:r w:rsidR="0006599A">
        <w:rPr>
          <w:sz w:val="28"/>
          <w:szCs w:val="28"/>
          <w:lang w:val="bg-BG" w:eastAsia="en-US"/>
        </w:rPr>
        <w:t>ка</w:t>
      </w:r>
      <w:r w:rsidR="00FB3C6C">
        <w:rPr>
          <w:sz w:val="28"/>
          <w:szCs w:val="28"/>
          <w:lang w:val="bg-BG" w:eastAsia="en-US"/>
        </w:rPr>
        <w:t xml:space="preserve">то </w:t>
      </w:r>
      <w:r w:rsidR="0006599A">
        <w:rPr>
          <w:sz w:val="28"/>
          <w:szCs w:val="28"/>
          <w:lang w:val="bg-BG" w:eastAsia="en-US"/>
        </w:rPr>
        <w:t xml:space="preserve">гимназията </w:t>
      </w:r>
      <w:r w:rsidR="00FB3C6C">
        <w:rPr>
          <w:sz w:val="28"/>
          <w:szCs w:val="28"/>
          <w:lang w:val="bg-BG" w:eastAsia="en-US"/>
        </w:rPr>
        <w:t>отбеляза и 50 годишен юбилей от създаването си</w:t>
      </w:r>
      <w:r w:rsidR="0006599A">
        <w:rPr>
          <w:sz w:val="28"/>
          <w:szCs w:val="28"/>
          <w:lang w:val="bg-BG" w:eastAsia="en-US"/>
        </w:rPr>
        <w:t>.</w:t>
      </w:r>
    </w:p>
    <w:p w:rsidR="004D3D1A" w:rsidRPr="00FA0003" w:rsidRDefault="004D3D1A" w:rsidP="00AE52C8">
      <w:pPr>
        <w:ind w:firstLine="708"/>
        <w:jc w:val="both"/>
        <w:rPr>
          <w:sz w:val="28"/>
          <w:szCs w:val="28"/>
          <w:lang w:val="bg-BG" w:eastAsia="en-US"/>
        </w:rPr>
      </w:pPr>
    </w:p>
    <w:p w:rsidR="00510872" w:rsidRPr="00FA0003" w:rsidRDefault="00510872" w:rsidP="00AE52C8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201</w:t>
      </w:r>
      <w:r w:rsidR="00FB3C6C">
        <w:rPr>
          <w:sz w:val="28"/>
          <w:szCs w:val="28"/>
          <w:lang w:val="bg-BG" w:eastAsia="en-US"/>
        </w:rPr>
        <w:t>9</w:t>
      </w:r>
      <w:r w:rsidR="00A43515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всички съдии взеха участие в различни комисии – за атестиране на съдебните служители,</w:t>
      </w:r>
      <w:r w:rsidR="00C710E2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за извършване на инвентаризации, за закупуване на материални активи</w:t>
      </w:r>
      <w:r w:rsidR="000A446B" w:rsidRPr="00FA0003">
        <w:rPr>
          <w:sz w:val="28"/>
          <w:szCs w:val="28"/>
          <w:lang w:val="bg-BG" w:eastAsia="en-US"/>
        </w:rPr>
        <w:t xml:space="preserve"> и</w:t>
      </w:r>
      <w:r w:rsidRPr="00FA0003">
        <w:rPr>
          <w:sz w:val="28"/>
          <w:szCs w:val="28"/>
          <w:lang w:val="bg-BG" w:eastAsia="en-US"/>
        </w:rPr>
        <w:t xml:space="preserve"> др.</w:t>
      </w:r>
      <w:r w:rsidR="00A43515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Независимо от ангажираността си с пряката правораздавателна дейност следва да се</w:t>
      </w:r>
      <w:r w:rsidR="00D43CB1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отбележи, че всички изпълниха срочно и отговорно поставените им задачи.Със същата отговорност към поставените задачи се отнесоха и включените в тези комисии съдебни служители.</w:t>
      </w:r>
    </w:p>
    <w:p w:rsidR="006E0E7A" w:rsidRPr="00FA0003" w:rsidRDefault="003036E5" w:rsidP="00E6736A">
      <w:pPr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 </w:t>
      </w:r>
    </w:p>
    <w:p w:rsidR="00FE33D4" w:rsidRPr="00055FA9" w:rsidRDefault="00A43515" w:rsidP="00A43515">
      <w:pPr>
        <w:ind w:left="708"/>
        <w:jc w:val="center"/>
        <w:rPr>
          <w:b/>
          <w:sz w:val="28"/>
          <w:szCs w:val="28"/>
          <w:lang w:val="bg-BG"/>
        </w:rPr>
      </w:pPr>
      <w:r w:rsidRPr="00055FA9">
        <w:rPr>
          <w:b/>
          <w:sz w:val="28"/>
          <w:szCs w:val="28"/>
        </w:rPr>
        <w:t>II</w:t>
      </w:r>
      <w:r w:rsidRPr="00055FA9">
        <w:rPr>
          <w:b/>
          <w:sz w:val="28"/>
          <w:szCs w:val="28"/>
          <w:lang w:val="bg-BG"/>
        </w:rPr>
        <w:t xml:space="preserve">. </w:t>
      </w:r>
      <w:r w:rsidR="00FE33D4" w:rsidRPr="00055FA9">
        <w:rPr>
          <w:b/>
          <w:sz w:val="28"/>
          <w:szCs w:val="28"/>
          <w:lang w:val="bg-BG"/>
        </w:rPr>
        <w:t>ПРЕДЛОЖЕНИЕ ЗА ПРОМЕНИ В ЩАТА</w:t>
      </w:r>
    </w:p>
    <w:p w:rsidR="00FE33D4" w:rsidRPr="00FA0003" w:rsidRDefault="00FE33D4" w:rsidP="00FE33D4">
      <w:pPr>
        <w:jc w:val="both"/>
        <w:rPr>
          <w:sz w:val="28"/>
          <w:szCs w:val="28"/>
          <w:lang w:val="bg-BG"/>
        </w:rPr>
      </w:pPr>
    </w:p>
    <w:p w:rsidR="00D11B70" w:rsidRDefault="00035F63" w:rsidP="008E26B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FB3C6C">
        <w:rPr>
          <w:sz w:val="28"/>
          <w:szCs w:val="28"/>
          <w:lang w:val="bg-BG"/>
        </w:rPr>
        <w:t>През 2019</w:t>
      </w:r>
      <w:r w:rsidR="00A43515">
        <w:rPr>
          <w:sz w:val="28"/>
          <w:szCs w:val="28"/>
          <w:lang w:val="bg-BG"/>
        </w:rPr>
        <w:t xml:space="preserve"> </w:t>
      </w:r>
      <w:r w:rsidR="00FB3C6C">
        <w:rPr>
          <w:sz w:val="28"/>
          <w:szCs w:val="28"/>
          <w:lang w:val="bg-BG"/>
        </w:rPr>
        <w:t xml:space="preserve">г. </w:t>
      </w:r>
      <w:r w:rsidR="00847EA6" w:rsidRPr="00FA0003">
        <w:rPr>
          <w:sz w:val="28"/>
          <w:szCs w:val="28"/>
          <w:lang w:val="bg-BG"/>
        </w:rPr>
        <w:t>в Р</w:t>
      </w:r>
      <w:r w:rsidR="000A7F7E">
        <w:rPr>
          <w:sz w:val="28"/>
          <w:szCs w:val="28"/>
          <w:lang w:val="bg-BG"/>
        </w:rPr>
        <w:t xml:space="preserve">айонен съд – </w:t>
      </w:r>
      <w:r w:rsidR="00847EA6" w:rsidRPr="00FA0003">
        <w:rPr>
          <w:sz w:val="28"/>
          <w:szCs w:val="28"/>
          <w:lang w:val="bg-BG"/>
        </w:rPr>
        <w:t xml:space="preserve">Казанлък </w:t>
      </w:r>
      <w:r w:rsidR="00FB3C6C">
        <w:rPr>
          <w:sz w:val="28"/>
          <w:szCs w:val="28"/>
          <w:lang w:val="bg-BG"/>
        </w:rPr>
        <w:t xml:space="preserve">постъпиха </w:t>
      </w:r>
      <w:r w:rsidR="0006599A">
        <w:rPr>
          <w:sz w:val="28"/>
          <w:szCs w:val="28"/>
          <w:lang w:val="bg-BG"/>
        </w:rPr>
        <w:t xml:space="preserve"> значително </w:t>
      </w:r>
      <w:r w:rsidR="00FB3C6C">
        <w:rPr>
          <w:sz w:val="28"/>
          <w:szCs w:val="28"/>
          <w:lang w:val="bg-BG"/>
        </w:rPr>
        <w:t xml:space="preserve">по-голям брой дела в сравнение </w:t>
      </w:r>
      <w:r>
        <w:rPr>
          <w:sz w:val="28"/>
          <w:szCs w:val="28"/>
          <w:lang w:val="bg-BG"/>
        </w:rPr>
        <w:t>с предходната година,</w:t>
      </w:r>
      <w:r w:rsidR="00A43515">
        <w:rPr>
          <w:sz w:val="28"/>
          <w:szCs w:val="28"/>
          <w:lang w:val="bg-BG"/>
        </w:rPr>
        <w:t xml:space="preserve"> </w:t>
      </w:r>
      <w:r w:rsidR="00FB3C6C">
        <w:rPr>
          <w:sz w:val="28"/>
          <w:szCs w:val="28"/>
          <w:lang w:val="bg-BG"/>
        </w:rPr>
        <w:t xml:space="preserve">като </w:t>
      </w:r>
      <w:r>
        <w:rPr>
          <w:sz w:val="28"/>
          <w:szCs w:val="28"/>
          <w:lang w:val="bg-BG"/>
        </w:rPr>
        <w:t>спецификата на гражданското съдопроизводство и п</w:t>
      </w:r>
      <w:r w:rsidR="000A446B" w:rsidRPr="00FA0003">
        <w:rPr>
          <w:sz w:val="28"/>
          <w:szCs w:val="28"/>
          <w:lang w:val="bg-BG"/>
        </w:rPr>
        <w:t xml:space="preserve">олзваните </w:t>
      </w:r>
      <w:r w:rsidR="00C71A47">
        <w:rPr>
          <w:sz w:val="28"/>
          <w:szCs w:val="28"/>
          <w:lang w:val="bg-BG"/>
        </w:rPr>
        <w:t xml:space="preserve">продължителни </w:t>
      </w:r>
      <w:r w:rsidR="000A446B" w:rsidRPr="00FA0003">
        <w:rPr>
          <w:sz w:val="28"/>
          <w:szCs w:val="28"/>
          <w:lang w:val="bg-BG"/>
        </w:rPr>
        <w:t>отпуски за временна неработоспособност на част от магистратите</w:t>
      </w:r>
      <w:r w:rsidR="00F06051">
        <w:rPr>
          <w:sz w:val="28"/>
          <w:szCs w:val="28"/>
          <w:lang w:val="bg-BG"/>
        </w:rPr>
        <w:t xml:space="preserve"> от гражданско отделение</w:t>
      </w:r>
      <w:r w:rsidR="004D3D1A" w:rsidRPr="00FA0003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допринася за </w:t>
      </w:r>
      <w:r w:rsidR="00EE03B8">
        <w:rPr>
          <w:sz w:val="28"/>
          <w:szCs w:val="28"/>
          <w:lang w:val="bg-BG"/>
        </w:rPr>
        <w:t xml:space="preserve"> общата </w:t>
      </w:r>
      <w:r>
        <w:rPr>
          <w:sz w:val="28"/>
          <w:szCs w:val="28"/>
          <w:lang w:val="bg-BG"/>
        </w:rPr>
        <w:t>натовареност на магистрати</w:t>
      </w:r>
      <w:r w:rsidR="00302E97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е,</w:t>
      </w:r>
      <w:r w:rsidR="00A4351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кои</w:t>
      </w:r>
      <w:r w:rsidR="00302E97">
        <w:rPr>
          <w:sz w:val="28"/>
          <w:szCs w:val="28"/>
          <w:lang w:val="bg-BG"/>
        </w:rPr>
        <w:t xml:space="preserve">то работят </w:t>
      </w:r>
      <w:r w:rsidR="00302E97">
        <w:rPr>
          <w:sz w:val="28"/>
          <w:szCs w:val="28"/>
          <w:lang w:val="bg-BG"/>
        </w:rPr>
        <w:lastRenderedPageBreak/>
        <w:t>в Р</w:t>
      </w:r>
      <w:r w:rsidR="00A43515">
        <w:rPr>
          <w:sz w:val="28"/>
          <w:szCs w:val="28"/>
          <w:lang w:val="bg-BG"/>
        </w:rPr>
        <w:t xml:space="preserve">айонен съд – </w:t>
      </w:r>
      <w:r w:rsidR="00302E97">
        <w:rPr>
          <w:sz w:val="28"/>
          <w:szCs w:val="28"/>
          <w:lang w:val="bg-BG"/>
        </w:rPr>
        <w:t>К</w:t>
      </w:r>
      <w:r>
        <w:rPr>
          <w:sz w:val="28"/>
          <w:szCs w:val="28"/>
          <w:lang w:val="bg-BG"/>
        </w:rPr>
        <w:t>азанлък както в гражданско</w:t>
      </w:r>
      <w:r w:rsidR="00F06051">
        <w:rPr>
          <w:sz w:val="28"/>
          <w:szCs w:val="28"/>
          <w:lang w:val="bg-BG"/>
        </w:rPr>
        <w:t>,</w:t>
      </w:r>
      <w:r w:rsidR="00A43515">
        <w:rPr>
          <w:sz w:val="28"/>
          <w:szCs w:val="28"/>
          <w:lang w:val="bg-BG"/>
        </w:rPr>
        <w:t xml:space="preserve"> </w:t>
      </w:r>
      <w:r w:rsidR="00F06051">
        <w:rPr>
          <w:sz w:val="28"/>
          <w:szCs w:val="28"/>
          <w:lang w:val="bg-BG"/>
        </w:rPr>
        <w:t xml:space="preserve">така и в наказателно </w:t>
      </w:r>
      <w:r>
        <w:rPr>
          <w:sz w:val="28"/>
          <w:szCs w:val="28"/>
          <w:lang w:val="bg-BG"/>
        </w:rPr>
        <w:t>отделени</w:t>
      </w:r>
      <w:r w:rsidR="00A43515">
        <w:rPr>
          <w:sz w:val="28"/>
          <w:szCs w:val="28"/>
          <w:lang w:val="bg-BG"/>
        </w:rPr>
        <w:t>я</w:t>
      </w:r>
      <w:r>
        <w:rPr>
          <w:sz w:val="28"/>
          <w:szCs w:val="28"/>
          <w:lang w:val="bg-BG"/>
        </w:rPr>
        <w:t>.</w:t>
      </w:r>
      <w:r w:rsidR="00A4351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Този проблем</w:t>
      </w:r>
      <w:r w:rsidR="00A43515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както бе </w:t>
      </w:r>
      <w:r w:rsidR="0006599A">
        <w:rPr>
          <w:sz w:val="28"/>
          <w:szCs w:val="28"/>
          <w:lang w:val="bg-BG"/>
        </w:rPr>
        <w:t xml:space="preserve">отбелязано </w:t>
      </w:r>
      <w:r>
        <w:rPr>
          <w:sz w:val="28"/>
          <w:szCs w:val="28"/>
          <w:lang w:val="bg-BG"/>
        </w:rPr>
        <w:t>по-горе</w:t>
      </w:r>
      <w:r w:rsidR="00A43515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бе обсъден на общо събрание на магистрати</w:t>
      </w:r>
      <w:r w:rsidR="00302E97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е в края на календарната година,</w:t>
      </w:r>
      <w:r w:rsidR="00A4351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като бяха предприети организаци</w:t>
      </w:r>
      <w:r w:rsidR="00302E97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нни мерки за </w:t>
      </w:r>
      <w:r w:rsidR="00F06051">
        <w:rPr>
          <w:sz w:val="28"/>
          <w:szCs w:val="28"/>
          <w:lang w:val="bg-BG"/>
        </w:rPr>
        <w:t>преодоляването му</w:t>
      </w:r>
      <w:r>
        <w:rPr>
          <w:sz w:val="28"/>
          <w:szCs w:val="28"/>
          <w:lang w:val="bg-BG"/>
        </w:rPr>
        <w:t>.</w:t>
      </w:r>
      <w:r w:rsidR="0006599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Независимо от това обаче и с оглед </w:t>
      </w:r>
      <w:r w:rsidR="00FB3C6C">
        <w:rPr>
          <w:sz w:val="28"/>
          <w:szCs w:val="28"/>
          <w:lang w:val="bg-BG"/>
        </w:rPr>
        <w:t>продължителното отсъствие на съдия В</w:t>
      </w:r>
      <w:r w:rsidR="00A43515">
        <w:rPr>
          <w:sz w:val="28"/>
          <w:szCs w:val="28"/>
          <w:lang w:val="bg-BG"/>
        </w:rPr>
        <w:t xml:space="preserve">алентина </w:t>
      </w:r>
      <w:r w:rsidR="00FB3C6C">
        <w:rPr>
          <w:sz w:val="28"/>
          <w:szCs w:val="28"/>
          <w:lang w:val="bg-BG"/>
        </w:rPr>
        <w:t>Тодорова от гражданско отделение</w:t>
      </w:r>
      <w:r w:rsidR="004404E1" w:rsidRPr="00FA0003">
        <w:rPr>
          <w:sz w:val="28"/>
          <w:szCs w:val="28"/>
          <w:lang w:val="bg-BG"/>
        </w:rPr>
        <w:t>,</w:t>
      </w:r>
      <w:r w:rsidR="00A43515">
        <w:rPr>
          <w:sz w:val="28"/>
          <w:szCs w:val="28"/>
          <w:lang w:val="bg-BG"/>
        </w:rPr>
        <w:t xml:space="preserve"> </w:t>
      </w:r>
      <w:r w:rsidR="00847EA6" w:rsidRPr="00FA0003">
        <w:rPr>
          <w:sz w:val="28"/>
          <w:szCs w:val="28"/>
          <w:lang w:val="bg-BG"/>
        </w:rPr>
        <w:t>намирам</w:t>
      </w:r>
      <w:r w:rsidR="00FB3C6C">
        <w:rPr>
          <w:sz w:val="28"/>
          <w:szCs w:val="28"/>
          <w:lang w:val="bg-BG"/>
        </w:rPr>
        <w:t xml:space="preserve"> за необходимо </w:t>
      </w:r>
      <w:r>
        <w:rPr>
          <w:sz w:val="28"/>
          <w:szCs w:val="28"/>
          <w:lang w:val="bg-BG"/>
        </w:rPr>
        <w:t>отпускане</w:t>
      </w:r>
      <w:r w:rsidR="00FB3C6C">
        <w:rPr>
          <w:sz w:val="28"/>
          <w:szCs w:val="28"/>
          <w:lang w:val="bg-BG"/>
        </w:rPr>
        <w:t xml:space="preserve">то </w:t>
      </w:r>
      <w:r>
        <w:rPr>
          <w:sz w:val="28"/>
          <w:szCs w:val="28"/>
          <w:lang w:val="bg-BG"/>
        </w:rPr>
        <w:t xml:space="preserve">на една щатна бройка за съдия </w:t>
      </w:r>
      <w:r w:rsidR="00FB3C6C">
        <w:rPr>
          <w:sz w:val="28"/>
          <w:szCs w:val="28"/>
          <w:lang w:val="bg-BG"/>
        </w:rPr>
        <w:t>от гражданско отделение</w:t>
      </w:r>
      <w:r w:rsidR="00F06051">
        <w:rPr>
          <w:sz w:val="28"/>
          <w:szCs w:val="28"/>
          <w:lang w:val="bg-BG"/>
        </w:rPr>
        <w:t>,</w:t>
      </w:r>
      <w:r w:rsidR="00A43515">
        <w:rPr>
          <w:sz w:val="28"/>
          <w:szCs w:val="28"/>
          <w:lang w:val="bg-BG"/>
        </w:rPr>
        <w:t xml:space="preserve"> </w:t>
      </w:r>
      <w:r w:rsidR="00F06051">
        <w:rPr>
          <w:sz w:val="28"/>
          <w:szCs w:val="28"/>
          <w:lang w:val="bg-BG"/>
        </w:rPr>
        <w:t xml:space="preserve">като е </w:t>
      </w:r>
      <w:r w:rsidR="00FB3C6C">
        <w:rPr>
          <w:sz w:val="28"/>
          <w:szCs w:val="28"/>
          <w:lang w:val="bg-BG"/>
        </w:rPr>
        <w:t xml:space="preserve">наложително </w:t>
      </w:r>
      <w:r w:rsidR="00F06051">
        <w:rPr>
          <w:sz w:val="28"/>
          <w:szCs w:val="28"/>
          <w:lang w:val="bg-BG"/>
        </w:rPr>
        <w:t xml:space="preserve"> отново </w:t>
      </w:r>
      <w:r w:rsidR="003F570E">
        <w:rPr>
          <w:sz w:val="28"/>
          <w:szCs w:val="28"/>
          <w:lang w:val="bg-BG"/>
        </w:rPr>
        <w:t xml:space="preserve">да </w:t>
      </w:r>
      <w:r w:rsidR="00847EA6" w:rsidRPr="00FA0003">
        <w:rPr>
          <w:sz w:val="28"/>
          <w:szCs w:val="28"/>
          <w:lang w:val="bg-BG"/>
        </w:rPr>
        <w:t xml:space="preserve">се направи предложение до </w:t>
      </w:r>
      <w:r w:rsidR="00C71A47">
        <w:rPr>
          <w:sz w:val="28"/>
          <w:szCs w:val="28"/>
          <w:lang w:val="bg-BG"/>
        </w:rPr>
        <w:t xml:space="preserve">Съдийската колегия на </w:t>
      </w:r>
      <w:r w:rsidR="00847EA6" w:rsidRPr="00FA0003">
        <w:rPr>
          <w:sz w:val="28"/>
          <w:szCs w:val="28"/>
          <w:lang w:val="bg-BG"/>
        </w:rPr>
        <w:t>ВСС за увеличаване щата на съда</w:t>
      </w:r>
      <w:r w:rsidR="00D11B70" w:rsidRPr="00FA0003">
        <w:rPr>
          <w:sz w:val="28"/>
          <w:szCs w:val="28"/>
          <w:lang w:val="bg-BG"/>
        </w:rPr>
        <w:t>.</w:t>
      </w:r>
    </w:p>
    <w:p w:rsidR="003F570E" w:rsidRDefault="00035F63" w:rsidP="0003692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 оптимизиране на щатната численост на съдебните служители и високата щатна натовареност на Р</w:t>
      </w:r>
      <w:r w:rsidR="00A43515">
        <w:rPr>
          <w:sz w:val="28"/>
          <w:szCs w:val="28"/>
        </w:rPr>
        <w:t xml:space="preserve">айонен съд – </w:t>
      </w:r>
      <w:r>
        <w:rPr>
          <w:sz w:val="28"/>
          <w:szCs w:val="28"/>
        </w:rPr>
        <w:t>Казанлък,</w:t>
      </w:r>
      <w:r w:rsidR="00A43515">
        <w:rPr>
          <w:sz w:val="28"/>
          <w:szCs w:val="28"/>
        </w:rPr>
        <w:t xml:space="preserve"> </w:t>
      </w:r>
      <w:r>
        <w:rPr>
          <w:sz w:val="28"/>
          <w:szCs w:val="28"/>
        </w:rPr>
        <w:t>намирам,</w:t>
      </w:r>
      <w:r w:rsidR="00A43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 следва да бъде направено </w:t>
      </w:r>
      <w:r w:rsidR="003F570E">
        <w:rPr>
          <w:sz w:val="28"/>
          <w:szCs w:val="28"/>
        </w:rPr>
        <w:t xml:space="preserve">и </w:t>
      </w:r>
      <w:r>
        <w:rPr>
          <w:sz w:val="28"/>
          <w:szCs w:val="28"/>
        </w:rPr>
        <w:t>предложение до</w:t>
      </w:r>
      <w:r w:rsidR="00A43515">
        <w:rPr>
          <w:sz w:val="28"/>
          <w:szCs w:val="28"/>
        </w:rPr>
        <w:t xml:space="preserve"> </w:t>
      </w:r>
      <w:r w:rsidR="0006599A">
        <w:rPr>
          <w:sz w:val="28"/>
          <w:szCs w:val="28"/>
        </w:rPr>
        <w:t>С</w:t>
      </w:r>
      <w:r>
        <w:rPr>
          <w:sz w:val="28"/>
          <w:szCs w:val="28"/>
        </w:rPr>
        <w:t>ъдийската колегия на ВСС за разкриване на щат „</w:t>
      </w:r>
      <w:r w:rsidR="00A43515">
        <w:rPr>
          <w:sz w:val="28"/>
          <w:szCs w:val="28"/>
        </w:rPr>
        <w:t>С</w:t>
      </w:r>
      <w:r>
        <w:rPr>
          <w:sz w:val="28"/>
          <w:szCs w:val="28"/>
        </w:rPr>
        <w:t>ъдебен помощник</w:t>
      </w:r>
      <w:r w:rsidR="00A43515">
        <w:rPr>
          <w:sz w:val="28"/>
          <w:szCs w:val="28"/>
        </w:rPr>
        <w:t>“</w:t>
      </w:r>
      <w:r>
        <w:rPr>
          <w:sz w:val="28"/>
          <w:szCs w:val="28"/>
        </w:rPr>
        <w:t>,</w:t>
      </w:r>
      <w:r w:rsidR="00A43515">
        <w:rPr>
          <w:sz w:val="28"/>
          <w:szCs w:val="28"/>
        </w:rPr>
        <w:t xml:space="preserve"> </w:t>
      </w:r>
      <w:r>
        <w:rPr>
          <w:sz w:val="28"/>
          <w:szCs w:val="28"/>
        </w:rPr>
        <w:t>чиято дейност да подпомогне пряката правораздавателна дейност на магистратите.</w:t>
      </w:r>
      <w:r w:rsidR="003F5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Видно от </w:t>
      </w:r>
      <w:r w:rsidR="00043DBB">
        <w:rPr>
          <w:sz w:val="28"/>
          <w:szCs w:val="28"/>
        </w:rPr>
        <w:t>С</w:t>
      </w:r>
      <w:r>
        <w:rPr>
          <w:sz w:val="28"/>
          <w:szCs w:val="28"/>
        </w:rPr>
        <w:t>истемата за</w:t>
      </w:r>
      <w:r w:rsidR="00043DBB">
        <w:rPr>
          <w:sz w:val="28"/>
          <w:szCs w:val="28"/>
        </w:rPr>
        <w:t xml:space="preserve"> изчисляване</w:t>
      </w:r>
      <w:r>
        <w:rPr>
          <w:sz w:val="28"/>
          <w:szCs w:val="28"/>
        </w:rPr>
        <w:t xml:space="preserve"> натоваренос</w:t>
      </w:r>
      <w:r w:rsidR="0006599A">
        <w:rPr>
          <w:sz w:val="28"/>
          <w:szCs w:val="28"/>
        </w:rPr>
        <w:t>т</w:t>
      </w:r>
      <w:r>
        <w:rPr>
          <w:sz w:val="28"/>
          <w:szCs w:val="28"/>
        </w:rPr>
        <w:t>т</w:t>
      </w:r>
      <w:r w:rsidR="00043DBB">
        <w:rPr>
          <w:sz w:val="28"/>
          <w:szCs w:val="28"/>
        </w:rPr>
        <w:t>а</w:t>
      </w:r>
      <w:r>
        <w:rPr>
          <w:sz w:val="28"/>
          <w:szCs w:val="28"/>
        </w:rPr>
        <w:t xml:space="preserve"> на магистратите</w:t>
      </w:r>
      <w:r w:rsidR="003F570E">
        <w:rPr>
          <w:sz w:val="28"/>
          <w:szCs w:val="28"/>
        </w:rPr>
        <w:t>,</w:t>
      </w:r>
      <w:r w:rsidR="00A43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която функционира  в момента, средната натовареност на </w:t>
      </w:r>
      <w:r w:rsidR="0006599A">
        <w:rPr>
          <w:sz w:val="28"/>
          <w:szCs w:val="28"/>
        </w:rPr>
        <w:t xml:space="preserve">един </w:t>
      </w:r>
      <w:r>
        <w:rPr>
          <w:sz w:val="28"/>
          <w:szCs w:val="28"/>
        </w:rPr>
        <w:t>магистрат в Р</w:t>
      </w:r>
      <w:r w:rsidR="00A43515">
        <w:rPr>
          <w:sz w:val="28"/>
          <w:szCs w:val="28"/>
        </w:rPr>
        <w:t>айонен съд –</w:t>
      </w:r>
      <w:r w:rsidR="00302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Казанлък  е </w:t>
      </w:r>
      <w:r w:rsidR="007B2CE1">
        <w:rPr>
          <w:sz w:val="28"/>
          <w:szCs w:val="28"/>
        </w:rPr>
        <w:t>132.46</w:t>
      </w:r>
      <w:r w:rsidR="00043DBB">
        <w:rPr>
          <w:sz w:val="28"/>
          <w:szCs w:val="28"/>
        </w:rPr>
        <w:t>%.</w:t>
      </w:r>
    </w:p>
    <w:p w:rsidR="005C768D" w:rsidRDefault="005C768D" w:rsidP="0003692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E33D4" w:rsidRPr="005C00D0" w:rsidRDefault="00A43515" w:rsidP="00A43515">
      <w:pPr>
        <w:ind w:left="708"/>
        <w:jc w:val="center"/>
        <w:rPr>
          <w:b/>
          <w:sz w:val="28"/>
          <w:szCs w:val="28"/>
          <w:lang w:val="bg-BG"/>
        </w:rPr>
      </w:pPr>
      <w:r w:rsidRPr="005C00D0">
        <w:rPr>
          <w:b/>
          <w:sz w:val="28"/>
          <w:szCs w:val="28"/>
        </w:rPr>
        <w:t>III</w:t>
      </w:r>
      <w:r w:rsidRPr="005C00D0">
        <w:rPr>
          <w:b/>
          <w:sz w:val="28"/>
          <w:szCs w:val="28"/>
          <w:lang w:val="bg-BG"/>
        </w:rPr>
        <w:t xml:space="preserve">. </w:t>
      </w:r>
      <w:r w:rsidR="00FE33D4" w:rsidRPr="005C00D0">
        <w:rPr>
          <w:b/>
          <w:sz w:val="28"/>
          <w:szCs w:val="28"/>
          <w:lang w:val="bg-BG"/>
        </w:rPr>
        <w:t>ДВИЖЕНИЕ НА ДЕЛАТА</w:t>
      </w:r>
    </w:p>
    <w:p w:rsidR="00FE33D4" w:rsidRPr="00FA0003" w:rsidRDefault="00FE33D4" w:rsidP="00FE33D4">
      <w:pPr>
        <w:jc w:val="both"/>
        <w:rPr>
          <w:sz w:val="28"/>
          <w:szCs w:val="28"/>
          <w:lang w:val="bg-BG"/>
        </w:rPr>
      </w:pPr>
    </w:p>
    <w:p w:rsidR="00FE33D4" w:rsidRPr="00FA0003" w:rsidRDefault="007C0347" w:rsidP="008E26B8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</w:t>
      </w:r>
      <w:r w:rsidR="00C76A0A">
        <w:rPr>
          <w:sz w:val="28"/>
          <w:szCs w:val="28"/>
          <w:lang w:val="bg-BG"/>
        </w:rPr>
        <w:t>201</w:t>
      </w:r>
      <w:r w:rsidR="00836250">
        <w:rPr>
          <w:sz w:val="28"/>
          <w:szCs w:val="28"/>
          <w:lang w:val="bg-BG"/>
        </w:rPr>
        <w:t>9</w:t>
      </w:r>
      <w:r w:rsidR="004B7813">
        <w:rPr>
          <w:sz w:val="28"/>
          <w:szCs w:val="28"/>
          <w:lang w:val="bg-BG"/>
        </w:rPr>
        <w:t xml:space="preserve"> </w:t>
      </w:r>
      <w:r w:rsidR="00C76A0A">
        <w:rPr>
          <w:sz w:val="28"/>
          <w:szCs w:val="28"/>
          <w:lang w:val="bg-BG"/>
        </w:rPr>
        <w:t>г. в Районен съд</w:t>
      </w:r>
      <w:r w:rsidR="004B7813">
        <w:rPr>
          <w:sz w:val="28"/>
          <w:szCs w:val="28"/>
          <w:lang w:val="bg-BG"/>
        </w:rPr>
        <w:t xml:space="preserve"> – </w:t>
      </w:r>
      <w:r w:rsidR="00C76A0A">
        <w:rPr>
          <w:sz w:val="28"/>
          <w:szCs w:val="28"/>
          <w:lang w:val="bg-BG"/>
        </w:rPr>
        <w:t xml:space="preserve">Казанлък са постъпили </w:t>
      </w:r>
      <w:r w:rsidR="00BE1F71">
        <w:rPr>
          <w:sz w:val="28"/>
          <w:szCs w:val="28"/>
          <w:lang w:val="bg-BG"/>
        </w:rPr>
        <w:t xml:space="preserve">общо </w:t>
      </w:r>
      <w:r w:rsidR="00836250" w:rsidRPr="0006599A">
        <w:rPr>
          <w:b/>
          <w:sz w:val="28"/>
          <w:szCs w:val="28"/>
          <w:lang w:val="bg-BG"/>
        </w:rPr>
        <w:t>5065</w:t>
      </w:r>
      <w:r w:rsidR="007B2CE1" w:rsidRPr="0006599A">
        <w:rPr>
          <w:b/>
          <w:sz w:val="28"/>
          <w:szCs w:val="28"/>
          <w:lang w:val="bg-BG"/>
        </w:rPr>
        <w:t xml:space="preserve"> </w:t>
      </w:r>
      <w:r w:rsidR="00DB319E" w:rsidRPr="0006599A">
        <w:rPr>
          <w:b/>
          <w:sz w:val="28"/>
          <w:szCs w:val="28"/>
          <w:lang w:val="bg-BG"/>
        </w:rPr>
        <w:t>бр.</w:t>
      </w:r>
      <w:r w:rsidR="00A43515">
        <w:rPr>
          <w:b/>
          <w:sz w:val="28"/>
          <w:szCs w:val="28"/>
          <w:lang w:val="bg-BG"/>
        </w:rPr>
        <w:t xml:space="preserve"> </w:t>
      </w:r>
      <w:r w:rsidR="00DB319E" w:rsidRPr="0006599A">
        <w:rPr>
          <w:b/>
          <w:sz w:val="28"/>
          <w:szCs w:val="28"/>
          <w:lang w:val="bg-BG"/>
        </w:rPr>
        <w:t>дела</w:t>
      </w:r>
      <w:r w:rsidR="004831B6" w:rsidRPr="0006599A">
        <w:rPr>
          <w:b/>
          <w:sz w:val="28"/>
          <w:szCs w:val="28"/>
          <w:lang w:val="bg-BG"/>
        </w:rPr>
        <w:t>.</w:t>
      </w:r>
      <w:r w:rsidR="00A43515">
        <w:rPr>
          <w:b/>
          <w:sz w:val="28"/>
          <w:szCs w:val="28"/>
          <w:lang w:val="bg-BG"/>
        </w:rPr>
        <w:t xml:space="preserve"> </w:t>
      </w:r>
      <w:r w:rsidR="00DB319E">
        <w:rPr>
          <w:sz w:val="28"/>
          <w:szCs w:val="28"/>
          <w:lang w:val="bg-BG"/>
        </w:rPr>
        <w:t>/</w:t>
      </w:r>
      <w:r w:rsidR="0006599A">
        <w:rPr>
          <w:sz w:val="28"/>
          <w:szCs w:val="28"/>
          <w:lang w:val="bg-BG"/>
        </w:rPr>
        <w:t xml:space="preserve">За  сравнение </w:t>
      </w:r>
      <w:r w:rsidR="00836250">
        <w:rPr>
          <w:sz w:val="28"/>
          <w:szCs w:val="28"/>
          <w:lang w:val="bg-BG"/>
        </w:rPr>
        <w:t>през 2018</w:t>
      </w:r>
      <w:r w:rsidR="00A43515">
        <w:rPr>
          <w:sz w:val="28"/>
          <w:szCs w:val="28"/>
          <w:lang w:val="bg-BG"/>
        </w:rPr>
        <w:t xml:space="preserve"> </w:t>
      </w:r>
      <w:r w:rsidR="00836250">
        <w:rPr>
          <w:sz w:val="28"/>
          <w:szCs w:val="28"/>
          <w:lang w:val="bg-BG"/>
        </w:rPr>
        <w:t>г.</w:t>
      </w:r>
      <w:r w:rsidR="0006599A">
        <w:rPr>
          <w:sz w:val="28"/>
          <w:szCs w:val="28"/>
          <w:lang w:val="bg-BG"/>
        </w:rPr>
        <w:t xml:space="preserve"> </w:t>
      </w:r>
      <w:r w:rsidR="00A43515">
        <w:rPr>
          <w:sz w:val="28"/>
          <w:szCs w:val="28"/>
          <w:lang w:val="bg-BG"/>
        </w:rPr>
        <w:t>–</w:t>
      </w:r>
      <w:r w:rsidR="00836250">
        <w:rPr>
          <w:sz w:val="28"/>
          <w:szCs w:val="28"/>
          <w:lang w:val="bg-BG"/>
        </w:rPr>
        <w:t xml:space="preserve"> </w:t>
      </w:r>
      <w:r w:rsidR="0006599A">
        <w:rPr>
          <w:sz w:val="28"/>
          <w:szCs w:val="28"/>
          <w:lang w:val="bg-BG"/>
        </w:rPr>
        <w:t>4830 бр.</w:t>
      </w:r>
      <w:r w:rsidR="00A43515">
        <w:rPr>
          <w:sz w:val="28"/>
          <w:szCs w:val="28"/>
          <w:lang w:val="bg-BG"/>
        </w:rPr>
        <w:t xml:space="preserve"> </w:t>
      </w:r>
      <w:r w:rsidR="0006599A">
        <w:rPr>
          <w:sz w:val="28"/>
          <w:szCs w:val="28"/>
          <w:lang w:val="bg-BG"/>
        </w:rPr>
        <w:t>дела,</w:t>
      </w:r>
      <w:r w:rsidR="00DB319E">
        <w:rPr>
          <w:sz w:val="28"/>
          <w:szCs w:val="28"/>
          <w:lang w:val="bg-BG"/>
        </w:rPr>
        <w:t xml:space="preserve"> през 2017</w:t>
      </w:r>
      <w:r w:rsidR="00A43515">
        <w:rPr>
          <w:sz w:val="28"/>
          <w:szCs w:val="28"/>
          <w:lang w:val="bg-BG"/>
        </w:rPr>
        <w:t xml:space="preserve"> </w:t>
      </w:r>
      <w:r w:rsidR="00DB319E">
        <w:rPr>
          <w:sz w:val="28"/>
          <w:szCs w:val="28"/>
          <w:lang w:val="bg-BG"/>
        </w:rPr>
        <w:t>г.</w:t>
      </w:r>
      <w:r w:rsidR="00043DBB">
        <w:rPr>
          <w:sz w:val="28"/>
          <w:szCs w:val="28"/>
          <w:lang w:val="bg-BG"/>
        </w:rPr>
        <w:t xml:space="preserve"> </w:t>
      </w:r>
      <w:r w:rsidR="00A43515">
        <w:rPr>
          <w:sz w:val="28"/>
          <w:szCs w:val="28"/>
          <w:lang w:val="bg-BG"/>
        </w:rPr>
        <w:t>–</w:t>
      </w:r>
      <w:r w:rsidR="00DB319E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>5</w:t>
      </w:r>
      <w:r w:rsidR="004B7813">
        <w:rPr>
          <w:sz w:val="28"/>
          <w:szCs w:val="28"/>
          <w:lang w:val="bg-BG"/>
        </w:rPr>
        <w:t> </w:t>
      </w:r>
      <w:r w:rsidR="00BE1F71">
        <w:rPr>
          <w:sz w:val="28"/>
          <w:szCs w:val="28"/>
          <w:lang w:val="bg-BG"/>
        </w:rPr>
        <w:t>104</w:t>
      </w:r>
      <w:r w:rsidR="004B7813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>бр.</w:t>
      </w:r>
      <w:r w:rsidR="004B7813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>дела</w:t>
      </w:r>
      <w:r w:rsidR="00DB319E">
        <w:rPr>
          <w:sz w:val="28"/>
          <w:szCs w:val="28"/>
          <w:lang w:val="bg-BG"/>
        </w:rPr>
        <w:t>,</w:t>
      </w:r>
      <w:r w:rsidR="00DA1918">
        <w:rPr>
          <w:sz w:val="28"/>
          <w:szCs w:val="28"/>
          <w:lang w:val="bg-BG"/>
        </w:rPr>
        <w:t xml:space="preserve"> през </w:t>
      </w:r>
      <w:r w:rsidRPr="00FA0003">
        <w:rPr>
          <w:sz w:val="28"/>
          <w:szCs w:val="28"/>
          <w:lang w:val="bg-BG"/>
        </w:rPr>
        <w:t>201</w:t>
      </w:r>
      <w:r w:rsidR="00597362" w:rsidRPr="00FA0003">
        <w:rPr>
          <w:sz w:val="28"/>
          <w:szCs w:val="28"/>
          <w:lang w:val="bg-BG"/>
        </w:rPr>
        <w:t>6</w:t>
      </w:r>
      <w:r w:rsidR="001345F9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</w:t>
      </w:r>
      <w:r w:rsidR="0003692D" w:rsidRPr="00FA0003">
        <w:rPr>
          <w:sz w:val="28"/>
          <w:szCs w:val="28"/>
          <w:lang w:val="bg-BG"/>
        </w:rPr>
        <w:t xml:space="preserve"> </w:t>
      </w:r>
      <w:r w:rsidR="00A43515">
        <w:rPr>
          <w:sz w:val="28"/>
          <w:szCs w:val="28"/>
          <w:lang w:val="bg-BG"/>
        </w:rPr>
        <w:t>–</w:t>
      </w:r>
      <w:r w:rsidRPr="00FA0003">
        <w:rPr>
          <w:sz w:val="28"/>
          <w:szCs w:val="28"/>
          <w:lang w:val="bg-BG"/>
        </w:rPr>
        <w:t xml:space="preserve"> общо </w:t>
      </w:r>
      <w:r w:rsidR="002434B0" w:rsidRPr="00FA0003">
        <w:rPr>
          <w:sz w:val="28"/>
          <w:szCs w:val="28"/>
          <w:lang w:val="bg-BG"/>
        </w:rPr>
        <w:t>4</w:t>
      </w:r>
      <w:r w:rsidR="00696EE9" w:rsidRPr="00FA0003">
        <w:rPr>
          <w:sz w:val="28"/>
          <w:szCs w:val="28"/>
          <w:lang w:val="bg-BG"/>
        </w:rPr>
        <w:t>563</w:t>
      </w:r>
      <w:r w:rsidR="001345F9" w:rsidRPr="00FA0003">
        <w:rPr>
          <w:sz w:val="28"/>
          <w:szCs w:val="28"/>
          <w:lang w:val="bg-BG"/>
        </w:rPr>
        <w:t xml:space="preserve"> </w:t>
      </w:r>
      <w:r w:rsidR="002434B0" w:rsidRPr="00FA0003">
        <w:rPr>
          <w:sz w:val="28"/>
          <w:szCs w:val="28"/>
          <w:lang w:val="bg-BG"/>
        </w:rPr>
        <w:t>бр. дела</w:t>
      </w:r>
      <w:r w:rsidRPr="00FA0003">
        <w:rPr>
          <w:sz w:val="28"/>
          <w:szCs w:val="28"/>
          <w:lang w:val="bg-BG"/>
        </w:rPr>
        <w:t xml:space="preserve"> </w:t>
      </w:r>
      <w:r w:rsidR="004404E1" w:rsidRPr="00FA0003">
        <w:rPr>
          <w:sz w:val="28"/>
          <w:szCs w:val="28"/>
          <w:lang w:val="bg-BG"/>
        </w:rPr>
        <w:t>/</w:t>
      </w:r>
      <w:r w:rsidR="00EF14B9">
        <w:rPr>
          <w:sz w:val="28"/>
          <w:szCs w:val="28"/>
          <w:lang w:val="bg-BG"/>
        </w:rPr>
        <w:t>.</w:t>
      </w:r>
      <w:r w:rsidR="00FE33D4" w:rsidRPr="00FA0003">
        <w:rPr>
          <w:sz w:val="28"/>
          <w:szCs w:val="28"/>
          <w:lang w:val="bg-BG"/>
        </w:rPr>
        <w:t xml:space="preserve">  </w:t>
      </w:r>
    </w:p>
    <w:p w:rsidR="00E803B4" w:rsidRDefault="00FE33D4" w:rsidP="008E26B8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Средното месечно постъпление на 1 съдия на база 12 месеца е</w:t>
      </w:r>
      <w:r w:rsidR="007C0347" w:rsidRPr="00FA0003">
        <w:rPr>
          <w:sz w:val="28"/>
          <w:szCs w:val="28"/>
          <w:lang w:val="bg-BG"/>
        </w:rPr>
        <w:t xml:space="preserve"> </w:t>
      </w:r>
      <w:r w:rsidR="00043DBB">
        <w:rPr>
          <w:sz w:val="28"/>
          <w:szCs w:val="28"/>
          <w:lang w:val="bg-BG"/>
        </w:rPr>
        <w:t xml:space="preserve"> </w:t>
      </w:r>
      <w:r w:rsidR="0061680F" w:rsidRPr="0006599A">
        <w:rPr>
          <w:b/>
          <w:sz w:val="28"/>
          <w:szCs w:val="28"/>
          <w:lang w:val="bg-BG"/>
        </w:rPr>
        <w:t>42.21</w:t>
      </w:r>
      <w:r w:rsidR="0006599A">
        <w:rPr>
          <w:sz w:val="28"/>
          <w:szCs w:val="28"/>
          <w:lang w:val="bg-BG"/>
        </w:rPr>
        <w:t xml:space="preserve"> дела</w:t>
      </w:r>
      <w:r w:rsidR="0006599A">
        <w:rPr>
          <w:b/>
          <w:sz w:val="28"/>
          <w:szCs w:val="28"/>
          <w:lang w:val="bg-BG"/>
        </w:rPr>
        <w:t>.</w:t>
      </w:r>
      <w:r w:rsidR="00A43515">
        <w:rPr>
          <w:b/>
          <w:sz w:val="28"/>
          <w:szCs w:val="28"/>
          <w:lang w:val="bg-BG"/>
        </w:rPr>
        <w:t xml:space="preserve"> </w:t>
      </w:r>
      <w:r w:rsidR="0006599A">
        <w:rPr>
          <w:sz w:val="28"/>
          <w:szCs w:val="28"/>
          <w:lang w:val="bg-BG"/>
        </w:rPr>
        <w:t xml:space="preserve">/За сравнение през </w:t>
      </w:r>
      <w:r w:rsidR="00836250">
        <w:rPr>
          <w:sz w:val="28"/>
          <w:szCs w:val="28"/>
          <w:lang w:val="bg-BG"/>
        </w:rPr>
        <w:t>2018</w:t>
      </w:r>
      <w:r w:rsidR="00A43515">
        <w:rPr>
          <w:sz w:val="28"/>
          <w:szCs w:val="28"/>
          <w:lang w:val="bg-BG"/>
        </w:rPr>
        <w:t xml:space="preserve"> </w:t>
      </w:r>
      <w:r w:rsidR="00836250">
        <w:rPr>
          <w:sz w:val="28"/>
          <w:szCs w:val="28"/>
          <w:lang w:val="bg-BG"/>
        </w:rPr>
        <w:t xml:space="preserve">г. </w:t>
      </w:r>
      <w:r w:rsidR="00A43515">
        <w:rPr>
          <w:sz w:val="28"/>
          <w:szCs w:val="28"/>
          <w:lang w:val="bg-BG"/>
        </w:rPr>
        <w:t>–</w:t>
      </w:r>
      <w:r w:rsidR="0006599A">
        <w:rPr>
          <w:sz w:val="28"/>
          <w:szCs w:val="28"/>
          <w:lang w:val="bg-BG"/>
        </w:rPr>
        <w:t xml:space="preserve"> </w:t>
      </w:r>
      <w:r w:rsidR="004831B6">
        <w:rPr>
          <w:sz w:val="28"/>
          <w:szCs w:val="28"/>
          <w:lang w:val="bg-BG"/>
        </w:rPr>
        <w:t>40.25</w:t>
      </w:r>
      <w:r w:rsidR="00A43515">
        <w:rPr>
          <w:sz w:val="28"/>
          <w:szCs w:val="28"/>
          <w:lang w:val="bg-BG"/>
        </w:rPr>
        <w:t xml:space="preserve"> </w:t>
      </w:r>
      <w:r w:rsidR="004831B6">
        <w:rPr>
          <w:sz w:val="28"/>
          <w:szCs w:val="28"/>
          <w:lang w:val="bg-BG"/>
        </w:rPr>
        <w:t>бр.</w:t>
      </w:r>
      <w:r w:rsidR="00836250">
        <w:rPr>
          <w:sz w:val="28"/>
          <w:szCs w:val="28"/>
          <w:lang w:val="bg-BG"/>
        </w:rPr>
        <w:t>,</w:t>
      </w:r>
      <w:r w:rsidR="00A43515">
        <w:rPr>
          <w:sz w:val="28"/>
          <w:szCs w:val="28"/>
          <w:lang w:val="bg-BG"/>
        </w:rPr>
        <w:t xml:space="preserve"> </w:t>
      </w:r>
      <w:r w:rsidR="00DB319E">
        <w:rPr>
          <w:sz w:val="28"/>
          <w:szCs w:val="28"/>
          <w:lang w:val="bg-BG"/>
        </w:rPr>
        <w:t>през 2017</w:t>
      </w:r>
      <w:r w:rsidR="00A43515">
        <w:rPr>
          <w:sz w:val="28"/>
          <w:szCs w:val="28"/>
          <w:lang w:val="bg-BG"/>
        </w:rPr>
        <w:t xml:space="preserve"> </w:t>
      </w:r>
      <w:r w:rsidR="00DB319E">
        <w:rPr>
          <w:sz w:val="28"/>
          <w:szCs w:val="28"/>
          <w:lang w:val="bg-BG"/>
        </w:rPr>
        <w:t>г.</w:t>
      </w:r>
      <w:r w:rsidR="00043DBB">
        <w:rPr>
          <w:sz w:val="28"/>
          <w:szCs w:val="28"/>
          <w:lang w:val="bg-BG"/>
        </w:rPr>
        <w:t xml:space="preserve"> </w:t>
      </w:r>
      <w:r w:rsidR="00A43515">
        <w:rPr>
          <w:sz w:val="28"/>
          <w:szCs w:val="28"/>
          <w:lang w:val="bg-BG"/>
        </w:rPr>
        <w:t>–</w:t>
      </w:r>
      <w:r w:rsidR="00DB319E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>42.53</w:t>
      </w:r>
      <w:r w:rsidR="004B7813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>бр.</w:t>
      </w:r>
      <w:r w:rsidR="00DB319E">
        <w:rPr>
          <w:sz w:val="28"/>
          <w:szCs w:val="28"/>
          <w:lang w:val="bg-BG"/>
        </w:rPr>
        <w:t>,</w:t>
      </w:r>
      <w:r w:rsidR="00A43515">
        <w:rPr>
          <w:sz w:val="28"/>
          <w:szCs w:val="28"/>
          <w:lang w:val="bg-BG"/>
        </w:rPr>
        <w:t xml:space="preserve"> </w:t>
      </w:r>
      <w:r w:rsidR="00DA1918">
        <w:rPr>
          <w:sz w:val="28"/>
          <w:szCs w:val="28"/>
          <w:lang w:val="bg-BG"/>
        </w:rPr>
        <w:t xml:space="preserve">през </w:t>
      </w:r>
      <w:r w:rsidR="00BE1F71">
        <w:rPr>
          <w:sz w:val="28"/>
          <w:szCs w:val="28"/>
          <w:lang w:val="bg-BG"/>
        </w:rPr>
        <w:t>2016</w:t>
      </w:r>
      <w:r w:rsidR="004B7813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>г.</w:t>
      </w:r>
      <w:r w:rsidR="004B7813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 xml:space="preserve">- </w:t>
      </w:r>
      <w:r w:rsidR="00941362" w:rsidRPr="00FA0003">
        <w:rPr>
          <w:sz w:val="28"/>
          <w:szCs w:val="28"/>
          <w:lang w:val="bg-BG"/>
        </w:rPr>
        <w:t>39.00</w:t>
      </w:r>
      <w:r w:rsidR="004D3B0E" w:rsidRPr="00FA0003">
        <w:rPr>
          <w:sz w:val="28"/>
          <w:szCs w:val="28"/>
          <w:lang w:val="bg-BG"/>
        </w:rPr>
        <w:t xml:space="preserve"> бр.</w:t>
      </w:r>
      <w:r w:rsidR="0006599A">
        <w:rPr>
          <w:sz w:val="28"/>
          <w:szCs w:val="28"/>
          <w:lang w:val="bg-BG"/>
        </w:rPr>
        <w:t>/.</w:t>
      </w:r>
      <w:r w:rsidR="00CE34C1">
        <w:rPr>
          <w:sz w:val="28"/>
          <w:szCs w:val="28"/>
          <w:lang w:val="bg-BG"/>
        </w:rPr>
        <w:t xml:space="preserve"> </w:t>
      </w:r>
    </w:p>
    <w:p w:rsidR="00DB319E" w:rsidRPr="0006599A" w:rsidRDefault="00FE33D4" w:rsidP="008E26B8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Показателят е закономерна последица от </w:t>
      </w:r>
      <w:r w:rsidR="007C0347" w:rsidRPr="00FA0003">
        <w:rPr>
          <w:sz w:val="28"/>
          <w:szCs w:val="28"/>
          <w:lang w:val="bg-BG"/>
        </w:rPr>
        <w:t>увеличение</w:t>
      </w:r>
      <w:r w:rsidRPr="00FA0003">
        <w:rPr>
          <w:sz w:val="28"/>
          <w:szCs w:val="28"/>
          <w:lang w:val="bg-BG"/>
        </w:rPr>
        <w:t xml:space="preserve"> постъпленията </w:t>
      </w:r>
      <w:r w:rsidR="00D11B70" w:rsidRPr="00FA0003">
        <w:rPr>
          <w:sz w:val="28"/>
          <w:szCs w:val="28"/>
          <w:lang w:val="bg-BG"/>
        </w:rPr>
        <w:t xml:space="preserve">на делата </w:t>
      </w:r>
      <w:r w:rsidRPr="00FA0003">
        <w:rPr>
          <w:sz w:val="28"/>
          <w:szCs w:val="28"/>
          <w:lang w:val="bg-BG"/>
        </w:rPr>
        <w:t>през годин</w:t>
      </w:r>
      <w:r w:rsidR="001C01E6" w:rsidRPr="00FA0003">
        <w:rPr>
          <w:sz w:val="28"/>
          <w:szCs w:val="28"/>
          <w:lang w:val="bg-BG"/>
        </w:rPr>
        <w:t>ите,</w:t>
      </w:r>
      <w:r w:rsidR="001C01E6" w:rsidRPr="0006599A">
        <w:rPr>
          <w:sz w:val="28"/>
          <w:szCs w:val="28"/>
          <w:lang w:val="bg-BG"/>
        </w:rPr>
        <w:t xml:space="preserve">като </w:t>
      </w:r>
      <w:r w:rsidR="00A058DF" w:rsidRPr="0006599A">
        <w:rPr>
          <w:sz w:val="28"/>
          <w:szCs w:val="28"/>
          <w:lang w:val="bg-BG"/>
        </w:rPr>
        <w:t>през календарната 201</w:t>
      </w:r>
      <w:r w:rsidR="0006599A" w:rsidRPr="0006599A">
        <w:rPr>
          <w:sz w:val="28"/>
          <w:szCs w:val="28"/>
          <w:lang w:val="bg-BG"/>
        </w:rPr>
        <w:t>9</w:t>
      </w:r>
      <w:r w:rsidR="00EF14B9" w:rsidRPr="0006599A">
        <w:rPr>
          <w:sz w:val="28"/>
          <w:szCs w:val="28"/>
          <w:lang w:val="bg-BG"/>
        </w:rPr>
        <w:t xml:space="preserve"> </w:t>
      </w:r>
      <w:r w:rsidR="00A058DF" w:rsidRPr="0006599A">
        <w:rPr>
          <w:sz w:val="28"/>
          <w:szCs w:val="28"/>
          <w:lang w:val="bg-BG"/>
        </w:rPr>
        <w:t>г.</w:t>
      </w:r>
      <w:r w:rsidR="00DA1918" w:rsidRPr="0006599A">
        <w:rPr>
          <w:sz w:val="28"/>
          <w:szCs w:val="28"/>
          <w:lang w:val="bg-BG"/>
        </w:rPr>
        <w:t xml:space="preserve"> има</w:t>
      </w:r>
      <w:r w:rsidR="0006599A" w:rsidRPr="0006599A">
        <w:rPr>
          <w:sz w:val="28"/>
          <w:szCs w:val="28"/>
          <w:lang w:val="bg-BG"/>
        </w:rPr>
        <w:t xml:space="preserve"> значително увеличение на </w:t>
      </w:r>
      <w:r w:rsidR="00EE03B8">
        <w:rPr>
          <w:sz w:val="28"/>
          <w:szCs w:val="28"/>
          <w:lang w:val="bg-BG"/>
        </w:rPr>
        <w:t xml:space="preserve"> </w:t>
      </w:r>
      <w:r w:rsidR="0006599A" w:rsidRPr="0006599A">
        <w:rPr>
          <w:sz w:val="28"/>
          <w:szCs w:val="28"/>
          <w:lang w:val="bg-BG"/>
        </w:rPr>
        <w:t>гражданските дела</w:t>
      </w:r>
      <w:r w:rsidR="00DB319E" w:rsidRPr="0006599A">
        <w:rPr>
          <w:sz w:val="28"/>
          <w:szCs w:val="28"/>
          <w:lang w:val="bg-BG"/>
        </w:rPr>
        <w:t>.</w:t>
      </w:r>
    </w:p>
    <w:p w:rsidR="00043DBB" w:rsidRDefault="00043DBB" w:rsidP="008E26B8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4831B6" w:rsidP="001345F9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</w:t>
      </w:r>
      <w:r w:rsidR="00FE33D4" w:rsidRPr="00FA0003">
        <w:rPr>
          <w:b/>
          <w:sz w:val="28"/>
          <w:szCs w:val="28"/>
          <w:lang w:val="bg-BG"/>
        </w:rPr>
        <w:t>АКАЗАТЕЛНИ ДЕЛА</w:t>
      </w:r>
    </w:p>
    <w:p w:rsidR="00FE33D4" w:rsidRPr="00FA0003" w:rsidRDefault="00FE33D4" w:rsidP="00FE33D4">
      <w:pPr>
        <w:jc w:val="both"/>
        <w:rPr>
          <w:sz w:val="28"/>
          <w:szCs w:val="28"/>
          <w:lang w:val="bg-BG"/>
        </w:rPr>
      </w:pPr>
    </w:p>
    <w:p w:rsidR="0061680F" w:rsidRDefault="004D3B0E" w:rsidP="001345F9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</w:t>
      </w:r>
      <w:r w:rsidR="00BE1F71">
        <w:rPr>
          <w:sz w:val="28"/>
          <w:szCs w:val="28"/>
          <w:lang w:val="bg-BG"/>
        </w:rPr>
        <w:t xml:space="preserve"> </w:t>
      </w:r>
      <w:r w:rsidR="0061680F">
        <w:rPr>
          <w:sz w:val="28"/>
          <w:szCs w:val="28"/>
          <w:lang w:val="bg-BG"/>
        </w:rPr>
        <w:t>2019</w:t>
      </w:r>
      <w:r w:rsidR="00A43515">
        <w:rPr>
          <w:sz w:val="28"/>
          <w:szCs w:val="28"/>
          <w:lang w:val="bg-BG"/>
        </w:rPr>
        <w:t xml:space="preserve"> </w:t>
      </w:r>
      <w:r w:rsidR="0061680F">
        <w:rPr>
          <w:sz w:val="28"/>
          <w:szCs w:val="28"/>
          <w:lang w:val="bg-BG"/>
        </w:rPr>
        <w:t>г. са постъпили общо 1</w:t>
      </w:r>
      <w:r w:rsidR="00CE34C1">
        <w:rPr>
          <w:sz w:val="28"/>
          <w:szCs w:val="28"/>
          <w:lang w:val="bg-BG"/>
        </w:rPr>
        <w:t xml:space="preserve"> </w:t>
      </w:r>
      <w:r w:rsidR="0061680F">
        <w:rPr>
          <w:sz w:val="28"/>
          <w:szCs w:val="28"/>
          <w:lang w:val="bg-BG"/>
        </w:rPr>
        <w:t>412</w:t>
      </w:r>
      <w:r w:rsidR="00CE34C1">
        <w:rPr>
          <w:sz w:val="28"/>
          <w:szCs w:val="28"/>
          <w:lang w:val="bg-BG"/>
        </w:rPr>
        <w:t xml:space="preserve"> </w:t>
      </w:r>
      <w:r w:rsidR="0061680F">
        <w:rPr>
          <w:sz w:val="28"/>
          <w:szCs w:val="28"/>
          <w:lang w:val="bg-BG"/>
        </w:rPr>
        <w:t>бр.</w:t>
      </w:r>
      <w:r w:rsidR="00CE34C1">
        <w:rPr>
          <w:sz w:val="28"/>
          <w:szCs w:val="28"/>
          <w:lang w:val="bg-BG"/>
        </w:rPr>
        <w:t xml:space="preserve"> наказателни </w:t>
      </w:r>
      <w:r w:rsidR="0061680F">
        <w:rPr>
          <w:sz w:val="28"/>
          <w:szCs w:val="28"/>
          <w:lang w:val="bg-BG"/>
        </w:rPr>
        <w:t>дела</w:t>
      </w:r>
      <w:r w:rsidR="00CE34C1">
        <w:rPr>
          <w:sz w:val="28"/>
          <w:szCs w:val="28"/>
          <w:lang w:val="bg-BG"/>
        </w:rPr>
        <w:t>.</w:t>
      </w:r>
    </w:p>
    <w:p w:rsidR="00FE33D4" w:rsidRPr="00FA0003" w:rsidRDefault="00CE34C1" w:rsidP="001345F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/За сравнение през 2018</w:t>
      </w:r>
      <w:r w:rsidR="00A4351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</w:t>
      </w:r>
      <w:r w:rsidR="004D3B0E" w:rsidRPr="00FA0003">
        <w:rPr>
          <w:sz w:val="28"/>
          <w:szCs w:val="28"/>
          <w:lang w:val="bg-BG"/>
        </w:rPr>
        <w:t xml:space="preserve"> са постъпили </w:t>
      </w:r>
      <w:r w:rsidR="00DB319E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 xml:space="preserve"> </w:t>
      </w:r>
      <w:r w:rsidR="00DB319E">
        <w:rPr>
          <w:sz w:val="28"/>
          <w:szCs w:val="28"/>
          <w:lang w:val="bg-BG"/>
        </w:rPr>
        <w:t>440 бр.</w:t>
      </w:r>
      <w:r w:rsidR="00A43515">
        <w:rPr>
          <w:sz w:val="28"/>
          <w:szCs w:val="28"/>
          <w:lang w:val="bg-BG"/>
        </w:rPr>
        <w:t xml:space="preserve"> </w:t>
      </w:r>
      <w:r w:rsidR="00DB319E">
        <w:rPr>
          <w:sz w:val="28"/>
          <w:szCs w:val="28"/>
          <w:lang w:val="bg-BG"/>
        </w:rPr>
        <w:t>наказателни дела</w:t>
      </w:r>
      <w:r>
        <w:rPr>
          <w:sz w:val="28"/>
          <w:szCs w:val="28"/>
          <w:lang w:val="bg-BG"/>
        </w:rPr>
        <w:t>,</w:t>
      </w:r>
      <w:r w:rsidR="00DB319E">
        <w:rPr>
          <w:sz w:val="28"/>
          <w:szCs w:val="28"/>
          <w:lang w:val="bg-BG"/>
        </w:rPr>
        <w:t xml:space="preserve"> през 2017</w:t>
      </w:r>
      <w:r w:rsidR="00A43515">
        <w:rPr>
          <w:sz w:val="28"/>
          <w:szCs w:val="28"/>
          <w:lang w:val="bg-BG"/>
        </w:rPr>
        <w:t xml:space="preserve"> </w:t>
      </w:r>
      <w:r w:rsidR="00DB319E">
        <w:rPr>
          <w:sz w:val="28"/>
          <w:szCs w:val="28"/>
          <w:lang w:val="bg-BG"/>
        </w:rPr>
        <w:t>г.</w:t>
      </w:r>
      <w:r w:rsidR="004831B6">
        <w:rPr>
          <w:sz w:val="28"/>
          <w:szCs w:val="28"/>
          <w:lang w:val="bg-BG"/>
        </w:rPr>
        <w:t xml:space="preserve"> </w:t>
      </w:r>
      <w:r w:rsidR="00A43515">
        <w:rPr>
          <w:sz w:val="28"/>
          <w:szCs w:val="28"/>
          <w:lang w:val="bg-BG"/>
        </w:rPr>
        <w:t>–</w:t>
      </w:r>
      <w:r w:rsidR="004831B6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>1505</w:t>
      </w:r>
      <w:r w:rsidR="00A43515">
        <w:rPr>
          <w:sz w:val="28"/>
          <w:szCs w:val="28"/>
          <w:lang w:val="bg-BG"/>
        </w:rPr>
        <w:t xml:space="preserve"> бр.</w:t>
      </w:r>
      <w:r w:rsidR="00BE1F71">
        <w:rPr>
          <w:sz w:val="28"/>
          <w:szCs w:val="28"/>
          <w:lang w:val="bg-BG"/>
        </w:rPr>
        <w:t xml:space="preserve"> наказателни дела</w:t>
      </w:r>
      <w:r w:rsidR="00DB319E">
        <w:rPr>
          <w:sz w:val="28"/>
          <w:szCs w:val="28"/>
          <w:lang w:val="bg-BG"/>
        </w:rPr>
        <w:t>,</w:t>
      </w:r>
      <w:r w:rsidR="00A43515">
        <w:rPr>
          <w:sz w:val="28"/>
          <w:szCs w:val="28"/>
          <w:lang w:val="bg-BG"/>
        </w:rPr>
        <w:t xml:space="preserve"> </w:t>
      </w:r>
      <w:r w:rsidR="00DA1918">
        <w:rPr>
          <w:sz w:val="28"/>
          <w:szCs w:val="28"/>
          <w:lang w:val="bg-BG"/>
        </w:rPr>
        <w:t xml:space="preserve">през </w:t>
      </w:r>
      <w:r w:rsidR="00BE1F71">
        <w:rPr>
          <w:sz w:val="28"/>
          <w:szCs w:val="28"/>
          <w:lang w:val="bg-BG"/>
        </w:rPr>
        <w:t>2016</w:t>
      </w:r>
      <w:r w:rsidR="004B7813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>г.</w:t>
      </w:r>
      <w:r w:rsidR="00DA1918">
        <w:rPr>
          <w:sz w:val="28"/>
          <w:szCs w:val="28"/>
          <w:lang w:val="bg-BG"/>
        </w:rPr>
        <w:t xml:space="preserve"> </w:t>
      </w:r>
      <w:r w:rsidR="00A43515">
        <w:rPr>
          <w:sz w:val="28"/>
          <w:szCs w:val="28"/>
          <w:lang w:val="bg-BG"/>
        </w:rPr>
        <w:t>–</w:t>
      </w:r>
      <w:r w:rsidR="00BE1F71">
        <w:rPr>
          <w:sz w:val="28"/>
          <w:szCs w:val="28"/>
          <w:lang w:val="bg-BG"/>
        </w:rPr>
        <w:t xml:space="preserve"> </w:t>
      </w:r>
      <w:r w:rsidR="004D3B0E" w:rsidRPr="00FA0003">
        <w:rPr>
          <w:sz w:val="28"/>
          <w:szCs w:val="28"/>
          <w:lang w:val="bg-BG"/>
        </w:rPr>
        <w:t>1 7</w:t>
      </w:r>
      <w:r w:rsidR="001C01E6" w:rsidRPr="00FA0003">
        <w:rPr>
          <w:sz w:val="28"/>
          <w:szCs w:val="28"/>
          <w:lang w:val="bg-BG"/>
        </w:rPr>
        <w:t>49</w:t>
      </w:r>
      <w:r w:rsidR="004D3B0E" w:rsidRPr="00FA0003">
        <w:rPr>
          <w:sz w:val="28"/>
          <w:szCs w:val="28"/>
          <w:lang w:val="bg-BG"/>
        </w:rPr>
        <w:t xml:space="preserve"> </w:t>
      </w:r>
      <w:r w:rsidR="00A43515">
        <w:rPr>
          <w:sz w:val="28"/>
          <w:szCs w:val="28"/>
          <w:lang w:val="bg-BG"/>
        </w:rPr>
        <w:t xml:space="preserve">бр. </w:t>
      </w:r>
      <w:r w:rsidR="004D3B0E" w:rsidRPr="00FA0003">
        <w:rPr>
          <w:sz w:val="28"/>
          <w:szCs w:val="28"/>
          <w:lang w:val="bg-BG"/>
        </w:rPr>
        <w:t>наказателни дела</w:t>
      </w:r>
      <w:r>
        <w:rPr>
          <w:sz w:val="28"/>
          <w:szCs w:val="28"/>
          <w:lang w:val="bg-BG"/>
        </w:rPr>
        <w:t>/.</w:t>
      </w:r>
    </w:p>
    <w:p w:rsidR="00B961DF" w:rsidRDefault="00FE33D4" w:rsidP="001345F9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Видно е, че</w:t>
      </w:r>
      <w:r w:rsidR="00CE34C1">
        <w:rPr>
          <w:sz w:val="28"/>
          <w:szCs w:val="28"/>
          <w:lang w:val="bg-BG"/>
        </w:rPr>
        <w:t xml:space="preserve"> през 2019</w:t>
      </w:r>
      <w:r w:rsidR="00327BC7">
        <w:rPr>
          <w:sz w:val="28"/>
          <w:szCs w:val="28"/>
          <w:lang w:val="bg-BG"/>
        </w:rPr>
        <w:t xml:space="preserve"> </w:t>
      </w:r>
      <w:r w:rsidR="00CE34C1">
        <w:rPr>
          <w:sz w:val="28"/>
          <w:szCs w:val="28"/>
          <w:lang w:val="bg-BG"/>
        </w:rPr>
        <w:t xml:space="preserve">г. </w:t>
      </w:r>
      <w:r w:rsidRPr="00FA0003">
        <w:rPr>
          <w:sz w:val="28"/>
          <w:szCs w:val="28"/>
          <w:lang w:val="bg-BG"/>
        </w:rPr>
        <w:t xml:space="preserve">са постъпили </w:t>
      </w:r>
      <w:r w:rsidR="0061680F">
        <w:rPr>
          <w:sz w:val="28"/>
          <w:szCs w:val="28"/>
          <w:lang w:val="bg-BG"/>
        </w:rPr>
        <w:t>28</w:t>
      </w:r>
      <w:r w:rsidR="00BE1F71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бр. </w:t>
      </w:r>
      <w:r w:rsidR="004931E7" w:rsidRPr="00FA0003">
        <w:rPr>
          <w:sz w:val="28"/>
          <w:szCs w:val="28"/>
          <w:lang w:val="bg-BG"/>
        </w:rPr>
        <w:t xml:space="preserve">наказателни </w:t>
      </w:r>
      <w:r w:rsidRPr="00FA0003">
        <w:rPr>
          <w:sz w:val="28"/>
          <w:szCs w:val="28"/>
          <w:lang w:val="bg-BG"/>
        </w:rPr>
        <w:t>дела по</w:t>
      </w:r>
      <w:r w:rsidR="00BE1F71">
        <w:rPr>
          <w:sz w:val="28"/>
          <w:szCs w:val="28"/>
          <w:lang w:val="bg-BG"/>
        </w:rPr>
        <w:t>-малко</w:t>
      </w:r>
      <w:r w:rsidRPr="00FA0003">
        <w:rPr>
          <w:sz w:val="28"/>
          <w:szCs w:val="28"/>
          <w:lang w:val="bg-BG"/>
        </w:rPr>
        <w:t xml:space="preserve"> от предходната година.В сравнителния период може да се очертае тенденция </w:t>
      </w:r>
      <w:r w:rsidR="004D3B0E" w:rsidRPr="00FA0003">
        <w:rPr>
          <w:sz w:val="28"/>
          <w:szCs w:val="28"/>
          <w:lang w:val="bg-BG"/>
        </w:rPr>
        <w:t>з</w:t>
      </w:r>
      <w:r w:rsidRPr="00FA0003">
        <w:rPr>
          <w:sz w:val="28"/>
          <w:szCs w:val="28"/>
          <w:lang w:val="bg-BG"/>
        </w:rPr>
        <w:t>а</w:t>
      </w:r>
      <w:r w:rsidR="004D3B0E" w:rsidRPr="00FA0003">
        <w:rPr>
          <w:sz w:val="28"/>
          <w:szCs w:val="28"/>
          <w:lang w:val="bg-BG"/>
        </w:rPr>
        <w:t xml:space="preserve"> </w:t>
      </w:r>
      <w:r w:rsidR="00A058DF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у</w:t>
      </w:r>
      <w:r w:rsidR="00A43515">
        <w:rPr>
          <w:sz w:val="28"/>
          <w:szCs w:val="28"/>
          <w:lang w:val="bg-BG"/>
        </w:rPr>
        <w:t xml:space="preserve">стойчивост на </w:t>
      </w:r>
      <w:r w:rsidR="00043DBB">
        <w:rPr>
          <w:sz w:val="28"/>
          <w:szCs w:val="28"/>
          <w:lang w:val="bg-BG"/>
        </w:rPr>
        <w:t>постъпилите</w:t>
      </w:r>
      <w:r w:rsidR="004D3B0E" w:rsidRPr="00FA0003">
        <w:rPr>
          <w:sz w:val="28"/>
          <w:szCs w:val="28"/>
          <w:lang w:val="bg-BG"/>
        </w:rPr>
        <w:t xml:space="preserve"> дела </w:t>
      </w:r>
      <w:r w:rsidR="00A058DF" w:rsidRPr="00FA0003">
        <w:rPr>
          <w:sz w:val="28"/>
          <w:szCs w:val="28"/>
          <w:lang w:val="bg-BG"/>
        </w:rPr>
        <w:t>през посочените години.</w:t>
      </w:r>
    </w:p>
    <w:p w:rsidR="00B961DF" w:rsidRDefault="00B961DF" w:rsidP="001345F9">
      <w:pPr>
        <w:ind w:firstLine="708"/>
        <w:jc w:val="both"/>
        <w:rPr>
          <w:sz w:val="28"/>
          <w:szCs w:val="28"/>
          <w:lang w:val="bg-BG"/>
        </w:rPr>
      </w:pPr>
    </w:p>
    <w:p w:rsidR="00CE007D" w:rsidRPr="00CE007D" w:rsidRDefault="00C67A12" w:rsidP="00CE007D">
      <w:pPr>
        <w:spacing w:after="200" w:line="276" w:lineRule="auto"/>
        <w:rPr>
          <w:rFonts w:ascii="Calibri" w:eastAsia="Calibri" w:hAnsi="Calibri"/>
          <w:sz w:val="22"/>
          <w:szCs w:val="22"/>
          <w:lang w:val="bg-BG" w:eastAsia="en-US"/>
        </w:rPr>
      </w:pPr>
      <w:r>
        <w:rPr>
          <w:noProof/>
          <w:lang w:val="bg-BG"/>
        </w:rPr>
        <w:lastRenderedPageBreak/>
        <w:drawing>
          <wp:inline distT="0" distB="0" distL="0" distR="0" wp14:anchorId="43CB0887" wp14:editId="6776C113">
            <wp:extent cx="6134100" cy="4899660"/>
            <wp:effectExtent l="0" t="0" r="19050" b="1524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7C73" w:rsidRPr="00FA0003" w:rsidRDefault="00B5075B" w:rsidP="001345F9">
      <w:pPr>
        <w:ind w:firstLine="708"/>
        <w:jc w:val="both"/>
        <w:rPr>
          <w:sz w:val="28"/>
          <w:szCs w:val="28"/>
          <w:lang w:val="bg-BG"/>
        </w:rPr>
      </w:pPr>
      <w:proofErr w:type="spellStart"/>
      <w:r w:rsidRPr="00FA0003">
        <w:rPr>
          <w:sz w:val="28"/>
          <w:szCs w:val="28"/>
          <w:lang w:val="bg-BG"/>
        </w:rPr>
        <w:t>Средномесечното</w:t>
      </w:r>
      <w:proofErr w:type="spellEnd"/>
      <w:r w:rsidRPr="00FA0003">
        <w:rPr>
          <w:sz w:val="28"/>
          <w:szCs w:val="28"/>
          <w:lang w:val="bg-BG"/>
        </w:rPr>
        <w:t xml:space="preserve"> постъпление на един съдия от наказателно  отделение на база 12 месеца по щат за 201</w:t>
      </w:r>
      <w:r w:rsidR="0061680F">
        <w:rPr>
          <w:sz w:val="28"/>
          <w:szCs w:val="28"/>
          <w:lang w:val="bg-BG"/>
        </w:rPr>
        <w:t>9</w:t>
      </w:r>
      <w:r w:rsidR="001345F9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г. е </w:t>
      </w:r>
      <w:r w:rsidR="004831B6">
        <w:rPr>
          <w:sz w:val="28"/>
          <w:szCs w:val="28"/>
          <w:lang w:val="bg-BG"/>
        </w:rPr>
        <w:t>2</w:t>
      </w:r>
      <w:r w:rsidR="0061680F">
        <w:rPr>
          <w:sz w:val="28"/>
          <w:szCs w:val="28"/>
          <w:lang w:val="bg-BG"/>
        </w:rPr>
        <w:t>3.5</w:t>
      </w:r>
      <w:r w:rsidR="00CE34C1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</w:t>
      </w:r>
      <w:r w:rsidR="00A302D7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дела</w:t>
      </w:r>
      <w:r w:rsidR="001C01E6" w:rsidRPr="00FA0003">
        <w:rPr>
          <w:sz w:val="28"/>
          <w:szCs w:val="28"/>
          <w:lang w:val="bg-BG"/>
        </w:rPr>
        <w:t>.</w:t>
      </w:r>
    </w:p>
    <w:p w:rsidR="00E803B4" w:rsidRDefault="00FE33D4" w:rsidP="001345F9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Броят на </w:t>
      </w:r>
      <w:proofErr w:type="spellStart"/>
      <w:r w:rsidRPr="00FA0003">
        <w:rPr>
          <w:sz w:val="28"/>
          <w:szCs w:val="28"/>
          <w:lang w:val="bg-BG"/>
        </w:rPr>
        <w:t>новопос</w:t>
      </w:r>
      <w:r w:rsidR="00165626">
        <w:rPr>
          <w:sz w:val="28"/>
          <w:szCs w:val="28"/>
          <w:lang w:val="bg-BG"/>
        </w:rPr>
        <w:t>т</w:t>
      </w:r>
      <w:r w:rsidRPr="00FA0003">
        <w:rPr>
          <w:sz w:val="28"/>
          <w:szCs w:val="28"/>
          <w:lang w:val="bg-BG"/>
        </w:rPr>
        <w:t>ъпилите</w:t>
      </w:r>
      <w:proofErr w:type="spellEnd"/>
      <w:r w:rsidRPr="00FA0003">
        <w:rPr>
          <w:sz w:val="28"/>
          <w:szCs w:val="28"/>
          <w:lang w:val="bg-BG"/>
        </w:rPr>
        <w:t xml:space="preserve"> наказателни </w:t>
      </w:r>
      <w:r w:rsidR="00F30DB7" w:rsidRPr="00FA0003">
        <w:rPr>
          <w:sz w:val="28"/>
          <w:szCs w:val="28"/>
          <w:lang w:val="bg-BG"/>
        </w:rPr>
        <w:t xml:space="preserve">дела </w:t>
      </w:r>
      <w:r w:rsidRPr="00FA0003">
        <w:rPr>
          <w:sz w:val="28"/>
          <w:szCs w:val="28"/>
          <w:lang w:val="bg-BG"/>
        </w:rPr>
        <w:t xml:space="preserve">от общ характер </w:t>
      </w:r>
      <w:r w:rsidR="004D3B0E" w:rsidRPr="00FA0003">
        <w:rPr>
          <w:sz w:val="28"/>
          <w:szCs w:val="28"/>
          <w:lang w:val="bg-BG"/>
        </w:rPr>
        <w:t>за</w:t>
      </w:r>
      <w:r w:rsidR="00BE1F71">
        <w:rPr>
          <w:sz w:val="28"/>
          <w:szCs w:val="28"/>
          <w:lang w:val="bg-BG"/>
        </w:rPr>
        <w:t xml:space="preserve"> </w:t>
      </w:r>
      <w:r w:rsidR="0061680F">
        <w:rPr>
          <w:sz w:val="28"/>
          <w:szCs w:val="28"/>
          <w:lang w:val="bg-BG"/>
        </w:rPr>
        <w:t>2019</w:t>
      </w:r>
      <w:r w:rsidR="00327BC7">
        <w:rPr>
          <w:sz w:val="28"/>
          <w:szCs w:val="28"/>
          <w:lang w:val="bg-BG"/>
        </w:rPr>
        <w:t xml:space="preserve"> </w:t>
      </w:r>
      <w:r w:rsidR="0061680F">
        <w:rPr>
          <w:sz w:val="28"/>
          <w:szCs w:val="28"/>
          <w:lang w:val="bg-BG"/>
        </w:rPr>
        <w:t xml:space="preserve">г. </w:t>
      </w:r>
      <w:r w:rsidR="00E803B4">
        <w:rPr>
          <w:sz w:val="28"/>
          <w:szCs w:val="28"/>
          <w:lang w:val="bg-BG"/>
        </w:rPr>
        <w:t>е</w:t>
      </w:r>
      <w:r w:rsidR="0061680F">
        <w:rPr>
          <w:sz w:val="28"/>
          <w:szCs w:val="28"/>
          <w:lang w:val="bg-BG"/>
        </w:rPr>
        <w:t xml:space="preserve"> 306.</w:t>
      </w:r>
      <w:r w:rsidR="00327BC7">
        <w:rPr>
          <w:sz w:val="28"/>
          <w:szCs w:val="28"/>
          <w:lang w:val="bg-BG"/>
        </w:rPr>
        <w:t xml:space="preserve"> </w:t>
      </w:r>
    </w:p>
    <w:p w:rsidR="00CE34C1" w:rsidRDefault="00CE34C1" w:rsidP="001345F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/За сравнение през 2</w:t>
      </w:r>
      <w:r w:rsidR="00BE1F71">
        <w:rPr>
          <w:sz w:val="28"/>
          <w:szCs w:val="28"/>
          <w:lang w:val="bg-BG"/>
        </w:rPr>
        <w:t>01</w:t>
      </w:r>
      <w:r w:rsidR="00DB319E">
        <w:rPr>
          <w:sz w:val="28"/>
          <w:szCs w:val="28"/>
          <w:lang w:val="bg-BG"/>
        </w:rPr>
        <w:t>8</w:t>
      </w:r>
      <w:r w:rsidR="00327BC7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 xml:space="preserve">г. са </w:t>
      </w:r>
      <w:r w:rsidR="004831B6">
        <w:rPr>
          <w:sz w:val="28"/>
          <w:szCs w:val="28"/>
          <w:lang w:val="bg-BG"/>
        </w:rPr>
        <w:t>301</w:t>
      </w:r>
      <w:r w:rsidR="00E803B4">
        <w:rPr>
          <w:sz w:val="28"/>
          <w:szCs w:val="28"/>
          <w:lang w:val="bg-BG"/>
        </w:rPr>
        <w:t xml:space="preserve"> </w:t>
      </w:r>
      <w:r w:rsidR="004831B6">
        <w:rPr>
          <w:sz w:val="28"/>
          <w:szCs w:val="28"/>
          <w:lang w:val="bg-BG"/>
        </w:rPr>
        <w:t>бр.</w:t>
      </w:r>
      <w:r>
        <w:rPr>
          <w:sz w:val="28"/>
          <w:szCs w:val="28"/>
          <w:lang w:val="bg-BG"/>
        </w:rPr>
        <w:t xml:space="preserve">, </w:t>
      </w:r>
      <w:r w:rsidR="00DB319E">
        <w:rPr>
          <w:sz w:val="28"/>
          <w:szCs w:val="28"/>
          <w:lang w:val="bg-BG"/>
        </w:rPr>
        <w:t>за 2017</w:t>
      </w:r>
      <w:r w:rsidR="00327BC7">
        <w:rPr>
          <w:sz w:val="28"/>
          <w:szCs w:val="28"/>
          <w:lang w:val="bg-BG"/>
        </w:rPr>
        <w:t xml:space="preserve"> </w:t>
      </w:r>
      <w:r w:rsidR="00DB319E">
        <w:rPr>
          <w:sz w:val="28"/>
          <w:szCs w:val="28"/>
          <w:lang w:val="bg-BG"/>
        </w:rPr>
        <w:t>г.</w:t>
      </w:r>
      <w:r w:rsidR="00327BC7">
        <w:rPr>
          <w:sz w:val="28"/>
          <w:szCs w:val="28"/>
          <w:lang w:val="bg-BG"/>
        </w:rPr>
        <w:t xml:space="preserve"> –</w:t>
      </w:r>
      <w:r w:rsidR="00043DBB">
        <w:rPr>
          <w:sz w:val="28"/>
          <w:szCs w:val="28"/>
          <w:lang w:val="bg-BG"/>
        </w:rPr>
        <w:t xml:space="preserve"> </w:t>
      </w:r>
      <w:r w:rsidR="00DB319E">
        <w:rPr>
          <w:sz w:val="28"/>
          <w:szCs w:val="28"/>
          <w:lang w:val="bg-BG"/>
        </w:rPr>
        <w:t>343</w:t>
      </w:r>
      <w:r w:rsidR="00327BC7">
        <w:rPr>
          <w:sz w:val="28"/>
          <w:szCs w:val="28"/>
          <w:lang w:val="bg-BG"/>
        </w:rPr>
        <w:t xml:space="preserve"> бр.</w:t>
      </w:r>
      <w:r w:rsidR="00DB319E">
        <w:rPr>
          <w:sz w:val="28"/>
          <w:szCs w:val="28"/>
          <w:lang w:val="bg-BG"/>
        </w:rPr>
        <w:t xml:space="preserve">, </w:t>
      </w:r>
      <w:r w:rsidR="00DA1918">
        <w:rPr>
          <w:sz w:val="28"/>
          <w:szCs w:val="28"/>
          <w:lang w:val="bg-BG"/>
        </w:rPr>
        <w:t xml:space="preserve">за </w:t>
      </w:r>
      <w:r w:rsidR="004D3B0E" w:rsidRPr="00FA0003">
        <w:rPr>
          <w:sz w:val="28"/>
          <w:szCs w:val="28"/>
          <w:lang w:val="bg-BG"/>
        </w:rPr>
        <w:t>201</w:t>
      </w:r>
      <w:r w:rsidR="00621447" w:rsidRPr="00FA0003">
        <w:rPr>
          <w:sz w:val="28"/>
          <w:szCs w:val="28"/>
          <w:lang w:val="bg-BG"/>
        </w:rPr>
        <w:t>6</w:t>
      </w:r>
      <w:r w:rsidR="001345F9" w:rsidRPr="00FA0003">
        <w:rPr>
          <w:sz w:val="28"/>
          <w:szCs w:val="28"/>
          <w:lang w:val="bg-BG"/>
        </w:rPr>
        <w:t xml:space="preserve"> </w:t>
      </w:r>
      <w:r w:rsidR="004D3B0E" w:rsidRPr="00FA0003">
        <w:rPr>
          <w:sz w:val="28"/>
          <w:szCs w:val="28"/>
          <w:lang w:val="bg-BG"/>
        </w:rPr>
        <w:t xml:space="preserve">г. </w:t>
      </w:r>
      <w:r w:rsidR="00DA1918">
        <w:rPr>
          <w:sz w:val="28"/>
          <w:szCs w:val="28"/>
          <w:lang w:val="bg-BG"/>
        </w:rPr>
        <w:t xml:space="preserve">са били </w:t>
      </w:r>
      <w:r w:rsidR="004D3B0E" w:rsidRPr="00FA0003">
        <w:rPr>
          <w:sz w:val="28"/>
          <w:szCs w:val="28"/>
          <w:lang w:val="bg-BG"/>
        </w:rPr>
        <w:t xml:space="preserve"> 3</w:t>
      </w:r>
      <w:r w:rsidR="001C01E6" w:rsidRPr="00FA0003">
        <w:rPr>
          <w:sz w:val="28"/>
          <w:szCs w:val="28"/>
          <w:lang w:val="bg-BG"/>
        </w:rPr>
        <w:t>95</w:t>
      </w:r>
      <w:r w:rsidR="00327BC7">
        <w:rPr>
          <w:sz w:val="28"/>
          <w:szCs w:val="28"/>
          <w:lang w:val="bg-BG"/>
        </w:rPr>
        <w:t xml:space="preserve"> бр.</w:t>
      </w:r>
      <w:r w:rsidR="00DA1918">
        <w:rPr>
          <w:sz w:val="28"/>
          <w:szCs w:val="28"/>
          <w:lang w:val="bg-BG"/>
        </w:rPr>
        <w:t>/.</w:t>
      </w:r>
    </w:p>
    <w:p w:rsidR="00E803B4" w:rsidRDefault="00BE1F71" w:rsidP="00DB319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От общия брой </w:t>
      </w:r>
      <w:proofErr w:type="spellStart"/>
      <w:r w:rsidRPr="00FA0003">
        <w:rPr>
          <w:sz w:val="28"/>
          <w:szCs w:val="28"/>
          <w:lang w:val="bg-BG"/>
        </w:rPr>
        <w:t>новопостъпили</w:t>
      </w:r>
      <w:proofErr w:type="spellEnd"/>
      <w:r w:rsidRPr="00FA0003">
        <w:rPr>
          <w:sz w:val="28"/>
          <w:szCs w:val="28"/>
          <w:lang w:val="bg-BG"/>
        </w:rPr>
        <w:t xml:space="preserve"> НОХ</w:t>
      </w:r>
      <w:r w:rsidR="00DA08F0">
        <w:rPr>
          <w:sz w:val="28"/>
          <w:szCs w:val="28"/>
          <w:lang w:val="bg-BG"/>
        </w:rPr>
        <w:t>Д</w:t>
      </w:r>
      <w:r w:rsidRPr="00FA0003">
        <w:rPr>
          <w:sz w:val="28"/>
          <w:szCs w:val="28"/>
          <w:lang w:val="bg-BG"/>
        </w:rPr>
        <w:t>,</w:t>
      </w:r>
      <w:r w:rsidR="00E803B4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със споразумение са внесени </w:t>
      </w:r>
      <w:r w:rsidR="0061680F">
        <w:rPr>
          <w:sz w:val="28"/>
          <w:szCs w:val="28"/>
          <w:lang w:val="bg-BG"/>
        </w:rPr>
        <w:t>158</w:t>
      </w:r>
      <w:r w:rsidR="00E803B4">
        <w:rPr>
          <w:sz w:val="28"/>
          <w:szCs w:val="28"/>
          <w:lang w:val="bg-BG"/>
        </w:rPr>
        <w:t xml:space="preserve"> </w:t>
      </w:r>
      <w:r w:rsidR="0061680F">
        <w:rPr>
          <w:sz w:val="28"/>
          <w:szCs w:val="28"/>
          <w:lang w:val="bg-BG"/>
        </w:rPr>
        <w:t>бр.</w:t>
      </w:r>
      <w:r w:rsidR="00E803B4">
        <w:rPr>
          <w:sz w:val="28"/>
          <w:szCs w:val="28"/>
          <w:lang w:val="bg-BG"/>
        </w:rPr>
        <w:t xml:space="preserve"> </w:t>
      </w:r>
      <w:r w:rsidR="0061680F">
        <w:rPr>
          <w:sz w:val="28"/>
          <w:szCs w:val="28"/>
          <w:lang w:val="bg-BG"/>
        </w:rPr>
        <w:t>дела.</w:t>
      </w:r>
      <w:r w:rsidR="00E803B4">
        <w:rPr>
          <w:sz w:val="28"/>
          <w:szCs w:val="28"/>
          <w:lang w:val="bg-BG"/>
        </w:rPr>
        <w:t xml:space="preserve"> </w:t>
      </w:r>
      <w:r w:rsidR="0061680F" w:rsidRPr="00FA0003">
        <w:rPr>
          <w:sz w:val="28"/>
          <w:szCs w:val="28"/>
          <w:lang w:val="bg-BG"/>
        </w:rPr>
        <w:t>Със споразумение по реда на чл.</w:t>
      </w:r>
      <w:r w:rsidR="0061680F">
        <w:rPr>
          <w:sz w:val="28"/>
          <w:szCs w:val="28"/>
          <w:lang w:val="bg-BG"/>
        </w:rPr>
        <w:t xml:space="preserve"> </w:t>
      </w:r>
      <w:r w:rsidR="0061680F" w:rsidRPr="00FA0003">
        <w:rPr>
          <w:sz w:val="28"/>
          <w:szCs w:val="28"/>
          <w:lang w:val="bg-BG"/>
        </w:rPr>
        <w:t xml:space="preserve">384 НПК са приключили </w:t>
      </w:r>
      <w:r w:rsidR="0061680F">
        <w:rPr>
          <w:sz w:val="28"/>
          <w:szCs w:val="28"/>
          <w:lang w:val="bg-BG"/>
        </w:rPr>
        <w:t xml:space="preserve"> 66 </w:t>
      </w:r>
      <w:r w:rsidR="0061680F" w:rsidRPr="00FA0003">
        <w:rPr>
          <w:sz w:val="28"/>
          <w:szCs w:val="28"/>
          <w:lang w:val="bg-BG"/>
        </w:rPr>
        <w:t>бр.</w:t>
      </w:r>
      <w:r w:rsidR="0061680F">
        <w:rPr>
          <w:sz w:val="28"/>
          <w:szCs w:val="28"/>
          <w:lang w:val="bg-BG"/>
        </w:rPr>
        <w:t xml:space="preserve"> дела.</w:t>
      </w:r>
      <w:r w:rsidR="00E803B4">
        <w:rPr>
          <w:sz w:val="28"/>
          <w:szCs w:val="28"/>
          <w:lang w:val="bg-BG"/>
        </w:rPr>
        <w:t xml:space="preserve"> </w:t>
      </w:r>
    </w:p>
    <w:p w:rsidR="00DB319E" w:rsidRPr="00043DBB" w:rsidRDefault="00CE34C1" w:rsidP="00DB319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</w:t>
      </w:r>
      <w:r w:rsidR="00E803B4">
        <w:rPr>
          <w:sz w:val="28"/>
          <w:szCs w:val="28"/>
          <w:lang w:val="bg-BG"/>
        </w:rPr>
        <w:t>За сравнение п</w:t>
      </w:r>
      <w:r>
        <w:rPr>
          <w:sz w:val="28"/>
          <w:szCs w:val="28"/>
          <w:lang w:val="bg-BG"/>
        </w:rPr>
        <w:t xml:space="preserve">рез </w:t>
      </w:r>
      <w:r w:rsidR="0061680F">
        <w:rPr>
          <w:sz w:val="28"/>
          <w:szCs w:val="28"/>
          <w:lang w:val="bg-BG"/>
        </w:rPr>
        <w:t>2018</w:t>
      </w:r>
      <w:r w:rsidR="00E803B4">
        <w:rPr>
          <w:sz w:val="28"/>
          <w:szCs w:val="28"/>
          <w:lang w:val="bg-BG"/>
        </w:rPr>
        <w:t xml:space="preserve"> </w:t>
      </w:r>
      <w:r w:rsidR="0061680F">
        <w:rPr>
          <w:sz w:val="28"/>
          <w:szCs w:val="28"/>
          <w:lang w:val="bg-BG"/>
        </w:rPr>
        <w:t>г.</w:t>
      </w:r>
      <w:r w:rsidR="00E803B4">
        <w:rPr>
          <w:sz w:val="28"/>
          <w:szCs w:val="28"/>
          <w:lang w:val="bg-BG"/>
        </w:rPr>
        <w:t xml:space="preserve"> </w:t>
      </w:r>
      <w:r w:rsidR="004831B6">
        <w:rPr>
          <w:sz w:val="28"/>
          <w:szCs w:val="28"/>
          <w:lang w:val="bg-BG"/>
        </w:rPr>
        <w:t>171</w:t>
      </w:r>
      <w:r w:rsidR="00BE1F71" w:rsidRPr="00FA0003">
        <w:rPr>
          <w:sz w:val="28"/>
          <w:szCs w:val="28"/>
          <w:lang w:val="bg-BG"/>
        </w:rPr>
        <w:t xml:space="preserve"> бр.</w:t>
      </w:r>
      <w:r w:rsidR="00E803B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дела са внесени със споразумение,</w:t>
      </w:r>
      <w:r w:rsidR="00E803B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а с</w:t>
      </w:r>
      <w:r w:rsidR="00BE1F71" w:rsidRPr="00FA0003">
        <w:rPr>
          <w:sz w:val="28"/>
          <w:szCs w:val="28"/>
          <w:lang w:val="bg-BG"/>
        </w:rPr>
        <w:t>ъс споразумение по реда на чл.</w:t>
      </w:r>
      <w:r w:rsidR="00BE1F71">
        <w:rPr>
          <w:sz w:val="28"/>
          <w:szCs w:val="28"/>
          <w:lang w:val="bg-BG"/>
        </w:rPr>
        <w:t xml:space="preserve"> </w:t>
      </w:r>
      <w:r w:rsidR="00BE1F71" w:rsidRPr="00FA0003">
        <w:rPr>
          <w:sz w:val="28"/>
          <w:szCs w:val="28"/>
          <w:lang w:val="bg-BG"/>
        </w:rPr>
        <w:t xml:space="preserve">384 НПК са приключили </w:t>
      </w:r>
      <w:r w:rsidR="004831B6">
        <w:rPr>
          <w:sz w:val="28"/>
          <w:szCs w:val="28"/>
          <w:lang w:val="bg-BG"/>
        </w:rPr>
        <w:t>49</w:t>
      </w:r>
      <w:r w:rsidR="00BE1F71" w:rsidRPr="00FA0003">
        <w:rPr>
          <w:sz w:val="28"/>
          <w:szCs w:val="28"/>
          <w:lang w:val="bg-BG"/>
        </w:rPr>
        <w:t xml:space="preserve"> бр.</w:t>
      </w:r>
      <w:r>
        <w:rPr>
          <w:sz w:val="28"/>
          <w:szCs w:val="28"/>
          <w:lang w:val="bg-BG"/>
        </w:rPr>
        <w:t xml:space="preserve"> дела</w:t>
      </w:r>
      <w:r w:rsidR="00E803B4">
        <w:rPr>
          <w:sz w:val="28"/>
          <w:szCs w:val="28"/>
          <w:lang w:val="bg-BG"/>
        </w:rPr>
        <w:t>;</w:t>
      </w:r>
      <w:r>
        <w:rPr>
          <w:sz w:val="28"/>
          <w:szCs w:val="28"/>
          <w:lang w:val="bg-BG"/>
        </w:rPr>
        <w:t xml:space="preserve"> </w:t>
      </w:r>
      <w:r w:rsidR="00043DBB" w:rsidRPr="00043DBB">
        <w:rPr>
          <w:sz w:val="28"/>
          <w:szCs w:val="28"/>
          <w:lang w:val="bg-BG"/>
        </w:rPr>
        <w:t>през 2017</w:t>
      </w:r>
      <w:r w:rsidR="00E803B4">
        <w:rPr>
          <w:sz w:val="28"/>
          <w:szCs w:val="28"/>
          <w:lang w:val="bg-BG"/>
        </w:rPr>
        <w:t xml:space="preserve"> </w:t>
      </w:r>
      <w:r w:rsidR="00043DBB" w:rsidRPr="00043DBB">
        <w:rPr>
          <w:sz w:val="28"/>
          <w:szCs w:val="28"/>
          <w:lang w:val="bg-BG"/>
        </w:rPr>
        <w:t xml:space="preserve">г. </w:t>
      </w:r>
      <w:r w:rsidR="00DB319E" w:rsidRPr="00043DBB">
        <w:rPr>
          <w:sz w:val="28"/>
          <w:szCs w:val="28"/>
          <w:lang w:val="bg-BG"/>
        </w:rPr>
        <w:t>със споразумение са внесени 199 бр.</w:t>
      </w:r>
      <w:r>
        <w:rPr>
          <w:sz w:val="28"/>
          <w:szCs w:val="28"/>
          <w:lang w:val="bg-BG"/>
        </w:rPr>
        <w:t>,</w:t>
      </w:r>
      <w:r w:rsidR="00E803B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а</w:t>
      </w:r>
      <w:r w:rsidR="00DB319E" w:rsidRPr="00043DB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</w:t>
      </w:r>
      <w:r w:rsidR="00DB319E" w:rsidRPr="00043DBB">
        <w:rPr>
          <w:sz w:val="28"/>
          <w:szCs w:val="28"/>
          <w:lang w:val="bg-BG"/>
        </w:rPr>
        <w:t>ъс споразумение по реда на чл. 384 НПК са приключили 55 бр. дела</w:t>
      </w:r>
      <w:r>
        <w:rPr>
          <w:sz w:val="28"/>
          <w:szCs w:val="28"/>
          <w:lang w:val="bg-BG"/>
        </w:rPr>
        <w:t>/</w:t>
      </w:r>
      <w:r w:rsidR="00C77E10" w:rsidRPr="00043DBB">
        <w:rPr>
          <w:sz w:val="28"/>
          <w:szCs w:val="28"/>
          <w:lang w:val="bg-BG"/>
        </w:rPr>
        <w:t>.</w:t>
      </w:r>
    </w:p>
    <w:p w:rsidR="00DB319E" w:rsidRDefault="00DB319E" w:rsidP="001345F9">
      <w:pPr>
        <w:ind w:firstLine="708"/>
        <w:jc w:val="both"/>
        <w:rPr>
          <w:sz w:val="28"/>
          <w:szCs w:val="28"/>
          <w:lang w:val="bg-BG"/>
        </w:rPr>
      </w:pPr>
    </w:p>
    <w:p w:rsidR="0061680F" w:rsidRDefault="00CE34C1" w:rsidP="001345F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</w:t>
      </w:r>
      <w:r w:rsidR="0061680F" w:rsidRPr="00FA0003">
        <w:rPr>
          <w:sz w:val="28"/>
          <w:szCs w:val="28"/>
          <w:lang w:val="bg-BG"/>
        </w:rPr>
        <w:t>рекратено е съдебното производство и на Р</w:t>
      </w:r>
      <w:r w:rsidR="0061680F">
        <w:rPr>
          <w:sz w:val="28"/>
          <w:szCs w:val="28"/>
          <w:lang w:val="bg-BG"/>
        </w:rPr>
        <w:t>айонна прокуратура</w:t>
      </w:r>
      <w:r w:rsidR="0061680F" w:rsidRPr="00FA0003">
        <w:rPr>
          <w:sz w:val="28"/>
          <w:szCs w:val="28"/>
          <w:lang w:val="bg-BG"/>
        </w:rPr>
        <w:t xml:space="preserve"> </w:t>
      </w:r>
      <w:r w:rsidR="00E803B4">
        <w:rPr>
          <w:sz w:val="28"/>
          <w:szCs w:val="28"/>
          <w:lang w:val="bg-BG"/>
        </w:rPr>
        <w:t>–</w:t>
      </w:r>
      <w:r w:rsidR="0061680F" w:rsidRPr="00FA0003">
        <w:rPr>
          <w:sz w:val="28"/>
          <w:szCs w:val="28"/>
          <w:lang w:val="bg-BG"/>
        </w:rPr>
        <w:t xml:space="preserve"> Казанлък </w:t>
      </w:r>
      <w:r w:rsidR="0061680F">
        <w:rPr>
          <w:sz w:val="28"/>
          <w:szCs w:val="28"/>
          <w:lang w:val="bg-BG"/>
        </w:rPr>
        <w:t xml:space="preserve">са върнати </w:t>
      </w:r>
      <w:r w:rsidR="0061680F" w:rsidRPr="00FA0003">
        <w:rPr>
          <w:sz w:val="28"/>
          <w:szCs w:val="28"/>
          <w:lang w:val="bg-BG"/>
        </w:rPr>
        <w:t>за доразследване през 201</w:t>
      </w:r>
      <w:r w:rsidR="0061680F">
        <w:rPr>
          <w:sz w:val="28"/>
          <w:szCs w:val="28"/>
          <w:lang w:val="bg-BG"/>
        </w:rPr>
        <w:t>9</w:t>
      </w:r>
      <w:r w:rsidR="00E803B4">
        <w:rPr>
          <w:sz w:val="28"/>
          <w:szCs w:val="28"/>
          <w:lang w:val="bg-BG"/>
        </w:rPr>
        <w:t xml:space="preserve"> </w:t>
      </w:r>
      <w:r w:rsidR="0061680F">
        <w:rPr>
          <w:sz w:val="28"/>
          <w:szCs w:val="28"/>
          <w:lang w:val="bg-BG"/>
        </w:rPr>
        <w:t>г. 12 бр. дела</w:t>
      </w:r>
      <w:r w:rsidR="00E803B4">
        <w:rPr>
          <w:sz w:val="28"/>
          <w:szCs w:val="28"/>
          <w:lang w:val="bg-BG"/>
        </w:rPr>
        <w:t>,</w:t>
      </w:r>
      <w:r w:rsidR="0061680F">
        <w:rPr>
          <w:sz w:val="28"/>
          <w:szCs w:val="28"/>
          <w:lang w:val="bg-BG"/>
        </w:rPr>
        <w:t xml:space="preserve"> от които 7 </w:t>
      </w:r>
      <w:r w:rsidR="0061680F" w:rsidRPr="00FA0003">
        <w:rPr>
          <w:sz w:val="28"/>
          <w:szCs w:val="28"/>
          <w:lang w:val="bg-BG"/>
        </w:rPr>
        <w:t>бр.</w:t>
      </w:r>
      <w:r w:rsidR="0061680F">
        <w:rPr>
          <w:sz w:val="28"/>
          <w:szCs w:val="28"/>
          <w:lang w:val="bg-BG"/>
        </w:rPr>
        <w:t xml:space="preserve"> по </w:t>
      </w:r>
      <w:r w:rsidR="0061680F" w:rsidRPr="00FA0003">
        <w:rPr>
          <w:sz w:val="28"/>
          <w:szCs w:val="28"/>
          <w:lang w:val="bg-BG"/>
        </w:rPr>
        <w:t xml:space="preserve">НОХД и </w:t>
      </w:r>
      <w:r w:rsidR="00EE03B8">
        <w:rPr>
          <w:sz w:val="28"/>
          <w:szCs w:val="28"/>
          <w:lang w:val="bg-BG"/>
        </w:rPr>
        <w:t xml:space="preserve"> </w:t>
      </w:r>
      <w:r w:rsidR="0061680F">
        <w:rPr>
          <w:sz w:val="28"/>
          <w:szCs w:val="28"/>
          <w:lang w:val="bg-BG"/>
        </w:rPr>
        <w:t>5</w:t>
      </w:r>
      <w:r w:rsidR="0061680F" w:rsidRPr="00FA0003">
        <w:rPr>
          <w:sz w:val="28"/>
          <w:szCs w:val="28"/>
          <w:lang w:val="bg-BG"/>
        </w:rPr>
        <w:t>бр.</w:t>
      </w:r>
      <w:r>
        <w:rPr>
          <w:sz w:val="28"/>
          <w:szCs w:val="28"/>
          <w:lang w:val="bg-BG"/>
        </w:rPr>
        <w:t xml:space="preserve"> </w:t>
      </w:r>
      <w:r w:rsidR="0061680F" w:rsidRPr="00FA0003">
        <w:rPr>
          <w:sz w:val="28"/>
          <w:szCs w:val="28"/>
          <w:lang w:val="bg-BG"/>
        </w:rPr>
        <w:t>по чл.</w:t>
      </w:r>
      <w:r w:rsidR="0061680F">
        <w:rPr>
          <w:sz w:val="28"/>
          <w:szCs w:val="28"/>
          <w:lang w:val="bg-BG"/>
        </w:rPr>
        <w:t xml:space="preserve">78а </w:t>
      </w:r>
      <w:r w:rsidR="0061680F" w:rsidRPr="00FA0003">
        <w:rPr>
          <w:sz w:val="28"/>
          <w:szCs w:val="28"/>
          <w:lang w:val="bg-BG"/>
        </w:rPr>
        <w:t>НК</w:t>
      </w:r>
      <w:r w:rsidR="0061680F">
        <w:rPr>
          <w:sz w:val="28"/>
          <w:szCs w:val="28"/>
          <w:lang w:val="bg-BG"/>
        </w:rPr>
        <w:t>.</w:t>
      </w:r>
    </w:p>
    <w:p w:rsidR="00FE33D4" w:rsidRPr="00CE34C1" w:rsidRDefault="00CE34C1" w:rsidP="001345F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/За сравнение през 2018</w:t>
      </w:r>
      <w:r w:rsidR="00E803B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 е п</w:t>
      </w:r>
      <w:r w:rsidR="00BE1F71" w:rsidRPr="00FA0003">
        <w:rPr>
          <w:sz w:val="28"/>
          <w:szCs w:val="28"/>
          <w:lang w:val="bg-BG"/>
        </w:rPr>
        <w:t>рекратено съдебното производство и на Р</w:t>
      </w:r>
      <w:r w:rsidR="00BE1F71">
        <w:rPr>
          <w:sz w:val="28"/>
          <w:szCs w:val="28"/>
          <w:lang w:val="bg-BG"/>
        </w:rPr>
        <w:t>айонна прокуратура</w:t>
      </w:r>
      <w:r w:rsidR="00BE1F71" w:rsidRPr="00FA0003">
        <w:rPr>
          <w:sz w:val="28"/>
          <w:szCs w:val="28"/>
          <w:lang w:val="bg-BG"/>
        </w:rPr>
        <w:t xml:space="preserve"> </w:t>
      </w:r>
      <w:r w:rsidR="00E803B4">
        <w:rPr>
          <w:sz w:val="28"/>
          <w:szCs w:val="28"/>
          <w:lang w:val="bg-BG"/>
        </w:rPr>
        <w:t>–</w:t>
      </w:r>
      <w:r w:rsidR="00BE1F71" w:rsidRPr="00FA0003">
        <w:rPr>
          <w:sz w:val="28"/>
          <w:szCs w:val="28"/>
          <w:lang w:val="bg-BG"/>
        </w:rPr>
        <w:t xml:space="preserve"> Казанлък </w:t>
      </w:r>
      <w:r w:rsidR="00BE1F71">
        <w:rPr>
          <w:sz w:val="28"/>
          <w:szCs w:val="28"/>
          <w:lang w:val="bg-BG"/>
        </w:rPr>
        <w:t xml:space="preserve">са върнати </w:t>
      </w:r>
      <w:r w:rsidR="00BE1F71" w:rsidRPr="00FA0003">
        <w:rPr>
          <w:sz w:val="28"/>
          <w:szCs w:val="28"/>
          <w:lang w:val="bg-BG"/>
        </w:rPr>
        <w:t xml:space="preserve">за доразследване </w:t>
      </w:r>
      <w:r w:rsidR="00C77E10">
        <w:rPr>
          <w:sz w:val="28"/>
          <w:szCs w:val="28"/>
          <w:lang w:val="bg-BG"/>
        </w:rPr>
        <w:t>6</w:t>
      </w:r>
      <w:r w:rsidR="00E803B4">
        <w:rPr>
          <w:sz w:val="28"/>
          <w:szCs w:val="28"/>
          <w:lang w:val="bg-BG"/>
        </w:rPr>
        <w:t xml:space="preserve"> </w:t>
      </w:r>
      <w:r w:rsidR="00C77E10">
        <w:rPr>
          <w:sz w:val="28"/>
          <w:szCs w:val="28"/>
          <w:lang w:val="bg-BG"/>
        </w:rPr>
        <w:t>бр. дела</w:t>
      </w:r>
      <w:r>
        <w:rPr>
          <w:sz w:val="28"/>
          <w:szCs w:val="28"/>
          <w:lang w:val="bg-BG"/>
        </w:rPr>
        <w:t>,</w:t>
      </w:r>
      <w:r w:rsidR="00C77E10">
        <w:rPr>
          <w:sz w:val="28"/>
          <w:szCs w:val="28"/>
          <w:lang w:val="bg-BG"/>
        </w:rPr>
        <w:t xml:space="preserve"> от които </w:t>
      </w:r>
      <w:r w:rsidR="00BE1F71">
        <w:rPr>
          <w:sz w:val="28"/>
          <w:szCs w:val="28"/>
          <w:lang w:val="bg-BG"/>
        </w:rPr>
        <w:t xml:space="preserve">4 </w:t>
      </w:r>
      <w:r w:rsidR="00BE1F71" w:rsidRPr="00FA0003">
        <w:rPr>
          <w:sz w:val="28"/>
          <w:szCs w:val="28"/>
          <w:lang w:val="bg-BG"/>
        </w:rPr>
        <w:t>бр.</w:t>
      </w:r>
      <w:r w:rsidR="00DA1918">
        <w:rPr>
          <w:sz w:val="28"/>
          <w:szCs w:val="28"/>
          <w:lang w:val="bg-BG"/>
        </w:rPr>
        <w:t xml:space="preserve"> по </w:t>
      </w:r>
      <w:r w:rsidR="00BE1F71" w:rsidRPr="00FA0003">
        <w:rPr>
          <w:sz w:val="28"/>
          <w:szCs w:val="28"/>
          <w:lang w:val="bg-BG"/>
        </w:rPr>
        <w:t xml:space="preserve">НОХД и </w:t>
      </w:r>
      <w:r w:rsidR="00043DBB">
        <w:rPr>
          <w:sz w:val="28"/>
          <w:szCs w:val="28"/>
          <w:lang w:val="bg-BG"/>
        </w:rPr>
        <w:t xml:space="preserve"> </w:t>
      </w:r>
      <w:r w:rsidR="00722491">
        <w:rPr>
          <w:sz w:val="28"/>
          <w:szCs w:val="28"/>
          <w:lang w:val="bg-BG"/>
        </w:rPr>
        <w:t>2</w:t>
      </w:r>
      <w:r w:rsidR="004B7813">
        <w:rPr>
          <w:sz w:val="28"/>
          <w:szCs w:val="28"/>
          <w:lang w:val="bg-BG"/>
        </w:rPr>
        <w:t xml:space="preserve"> </w:t>
      </w:r>
      <w:r w:rsidR="00BE1F71" w:rsidRPr="00FA0003">
        <w:rPr>
          <w:sz w:val="28"/>
          <w:szCs w:val="28"/>
          <w:lang w:val="bg-BG"/>
        </w:rPr>
        <w:t>бр. по чл.</w:t>
      </w:r>
      <w:r w:rsidR="00BE1F71">
        <w:rPr>
          <w:sz w:val="28"/>
          <w:szCs w:val="28"/>
          <w:lang w:val="bg-BG"/>
        </w:rPr>
        <w:t xml:space="preserve"> 78а </w:t>
      </w:r>
      <w:r w:rsidR="00BE1F71" w:rsidRPr="00FA0003">
        <w:rPr>
          <w:sz w:val="28"/>
          <w:szCs w:val="28"/>
          <w:lang w:val="bg-BG"/>
        </w:rPr>
        <w:t>НК</w:t>
      </w:r>
      <w:r w:rsidR="00BE1F71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,</w:t>
      </w:r>
      <w:r w:rsidR="00722491">
        <w:rPr>
          <w:sz w:val="28"/>
          <w:szCs w:val="28"/>
          <w:lang w:val="bg-BG"/>
        </w:rPr>
        <w:t xml:space="preserve"> през 2017</w:t>
      </w:r>
      <w:r w:rsidR="00E803B4">
        <w:rPr>
          <w:sz w:val="28"/>
          <w:szCs w:val="28"/>
          <w:lang w:val="bg-BG"/>
        </w:rPr>
        <w:t xml:space="preserve"> </w:t>
      </w:r>
      <w:r w:rsidR="00722491">
        <w:rPr>
          <w:sz w:val="28"/>
          <w:szCs w:val="28"/>
          <w:lang w:val="bg-BG"/>
        </w:rPr>
        <w:t xml:space="preserve">г. </w:t>
      </w:r>
      <w:r w:rsidR="00E803B4">
        <w:rPr>
          <w:sz w:val="28"/>
          <w:szCs w:val="28"/>
          <w:lang w:val="bg-BG"/>
        </w:rPr>
        <w:t>–</w:t>
      </w:r>
      <w:r w:rsidR="00722491">
        <w:rPr>
          <w:sz w:val="28"/>
          <w:szCs w:val="28"/>
          <w:lang w:val="bg-BG"/>
        </w:rPr>
        <w:t xml:space="preserve"> 5 </w:t>
      </w:r>
      <w:r w:rsidR="00722491" w:rsidRPr="00FA0003">
        <w:rPr>
          <w:sz w:val="28"/>
          <w:szCs w:val="28"/>
          <w:lang w:val="bg-BG"/>
        </w:rPr>
        <w:t>бр.</w:t>
      </w:r>
      <w:r w:rsidR="00722491">
        <w:rPr>
          <w:sz w:val="28"/>
          <w:szCs w:val="28"/>
          <w:lang w:val="bg-BG"/>
        </w:rPr>
        <w:t xml:space="preserve"> </w:t>
      </w:r>
      <w:r w:rsidR="00722491" w:rsidRPr="00FA0003">
        <w:rPr>
          <w:sz w:val="28"/>
          <w:szCs w:val="28"/>
          <w:lang w:val="bg-BG"/>
        </w:rPr>
        <w:t>дела,</w:t>
      </w:r>
      <w:r w:rsidR="00722491">
        <w:rPr>
          <w:sz w:val="28"/>
          <w:szCs w:val="28"/>
          <w:lang w:val="bg-BG"/>
        </w:rPr>
        <w:t xml:space="preserve"> </w:t>
      </w:r>
      <w:r w:rsidR="00722491" w:rsidRPr="00FA0003">
        <w:rPr>
          <w:sz w:val="28"/>
          <w:szCs w:val="28"/>
          <w:lang w:val="bg-BG"/>
        </w:rPr>
        <w:t xml:space="preserve">от които </w:t>
      </w:r>
      <w:r w:rsidR="00722491">
        <w:rPr>
          <w:sz w:val="28"/>
          <w:szCs w:val="28"/>
          <w:lang w:val="bg-BG"/>
        </w:rPr>
        <w:t xml:space="preserve">4 </w:t>
      </w:r>
      <w:r w:rsidR="00722491" w:rsidRPr="00FA0003">
        <w:rPr>
          <w:sz w:val="28"/>
          <w:szCs w:val="28"/>
          <w:lang w:val="bg-BG"/>
        </w:rPr>
        <w:t>бр.</w:t>
      </w:r>
      <w:r w:rsidR="00722491">
        <w:rPr>
          <w:sz w:val="28"/>
          <w:szCs w:val="28"/>
          <w:lang w:val="bg-BG"/>
        </w:rPr>
        <w:t xml:space="preserve"> по </w:t>
      </w:r>
      <w:r w:rsidR="00722491" w:rsidRPr="00FA0003">
        <w:rPr>
          <w:sz w:val="28"/>
          <w:szCs w:val="28"/>
          <w:lang w:val="bg-BG"/>
        </w:rPr>
        <w:t xml:space="preserve">НОХД и </w:t>
      </w:r>
      <w:r w:rsidR="00722491">
        <w:rPr>
          <w:sz w:val="28"/>
          <w:szCs w:val="28"/>
          <w:lang w:val="bg-BG"/>
        </w:rPr>
        <w:t xml:space="preserve">1 </w:t>
      </w:r>
      <w:r w:rsidR="00722491" w:rsidRPr="00FA0003">
        <w:rPr>
          <w:sz w:val="28"/>
          <w:szCs w:val="28"/>
          <w:lang w:val="bg-BG"/>
        </w:rPr>
        <w:t>бр. по чл.</w:t>
      </w:r>
      <w:r w:rsidR="00722491">
        <w:rPr>
          <w:sz w:val="28"/>
          <w:szCs w:val="28"/>
          <w:lang w:val="bg-BG"/>
        </w:rPr>
        <w:t xml:space="preserve"> 78а </w:t>
      </w:r>
      <w:r w:rsidR="00722491" w:rsidRPr="00FA0003">
        <w:rPr>
          <w:sz w:val="28"/>
          <w:szCs w:val="28"/>
          <w:lang w:val="bg-BG"/>
        </w:rPr>
        <w:t>НК</w:t>
      </w:r>
      <w:r w:rsidR="00043DBB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през 2016</w:t>
      </w:r>
      <w:r w:rsidR="00EF14B9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г.</w:t>
      </w:r>
      <w:r w:rsidR="00756BEF">
        <w:rPr>
          <w:sz w:val="28"/>
          <w:szCs w:val="28"/>
          <w:lang w:val="bg-BG"/>
        </w:rPr>
        <w:t xml:space="preserve"> </w:t>
      </w:r>
      <w:r w:rsidR="00E803B4">
        <w:rPr>
          <w:sz w:val="28"/>
          <w:szCs w:val="28"/>
          <w:lang w:val="bg-BG"/>
        </w:rPr>
        <w:t>–</w:t>
      </w:r>
      <w:r w:rsidR="00813277" w:rsidRPr="00FA0003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21</w:t>
      </w:r>
      <w:r w:rsidR="00EF14B9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бр.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дела,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от които 15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бр.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НОХД и 6</w:t>
      </w:r>
      <w:r w:rsidR="000F45C7">
        <w:rPr>
          <w:sz w:val="28"/>
          <w:szCs w:val="28"/>
          <w:lang w:val="bg-BG"/>
        </w:rPr>
        <w:t xml:space="preserve"> </w:t>
      </w:r>
      <w:r w:rsidR="00552C02" w:rsidRPr="00FA0003">
        <w:rPr>
          <w:sz w:val="28"/>
          <w:szCs w:val="28"/>
          <w:lang w:val="bg-BG"/>
        </w:rPr>
        <w:t xml:space="preserve">бр. </w:t>
      </w:r>
      <w:r w:rsidR="00EE62EF" w:rsidRPr="00FA0003">
        <w:rPr>
          <w:sz w:val="28"/>
          <w:szCs w:val="28"/>
          <w:lang w:val="bg-BG"/>
        </w:rPr>
        <w:t>по чл.</w:t>
      </w:r>
      <w:r w:rsidR="000F45C7">
        <w:rPr>
          <w:sz w:val="28"/>
          <w:szCs w:val="28"/>
          <w:lang w:val="bg-BG"/>
        </w:rPr>
        <w:t xml:space="preserve"> 78а </w:t>
      </w:r>
      <w:r w:rsidR="00EE62EF" w:rsidRPr="00FA0003">
        <w:rPr>
          <w:sz w:val="28"/>
          <w:szCs w:val="28"/>
          <w:lang w:val="bg-BG"/>
        </w:rPr>
        <w:t>НК</w:t>
      </w:r>
      <w:r w:rsidR="000F45C7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/</w:t>
      </w:r>
      <w:r w:rsidR="004931E7" w:rsidRPr="00FA0003">
        <w:rPr>
          <w:sz w:val="28"/>
          <w:szCs w:val="28"/>
          <w:lang w:val="bg-BG"/>
        </w:rPr>
        <w:t>,</w:t>
      </w:r>
      <w:r w:rsidR="00E803B4">
        <w:rPr>
          <w:sz w:val="28"/>
          <w:szCs w:val="28"/>
          <w:lang w:val="bg-BG"/>
        </w:rPr>
        <w:t xml:space="preserve"> </w:t>
      </w:r>
      <w:r w:rsidR="004931E7" w:rsidRPr="00CE34C1">
        <w:rPr>
          <w:sz w:val="28"/>
          <w:szCs w:val="28"/>
          <w:lang w:val="bg-BG"/>
        </w:rPr>
        <w:t>като е видно,</w:t>
      </w:r>
      <w:r w:rsidR="00356362" w:rsidRPr="00CE34C1">
        <w:rPr>
          <w:sz w:val="28"/>
          <w:szCs w:val="28"/>
          <w:lang w:val="bg-BG"/>
        </w:rPr>
        <w:t xml:space="preserve"> </w:t>
      </w:r>
      <w:r w:rsidR="004931E7" w:rsidRPr="00CE34C1">
        <w:rPr>
          <w:sz w:val="28"/>
          <w:szCs w:val="28"/>
          <w:lang w:val="bg-BG"/>
        </w:rPr>
        <w:t xml:space="preserve">че </w:t>
      </w:r>
      <w:r w:rsidR="00722491" w:rsidRPr="00CE34C1">
        <w:rPr>
          <w:sz w:val="28"/>
          <w:szCs w:val="28"/>
          <w:lang w:val="bg-BG"/>
        </w:rPr>
        <w:t>броя</w:t>
      </w:r>
      <w:r w:rsidR="00E803B4">
        <w:rPr>
          <w:sz w:val="28"/>
          <w:szCs w:val="28"/>
          <w:lang w:val="bg-BG"/>
        </w:rPr>
        <w:t>т</w:t>
      </w:r>
      <w:r w:rsidR="00BE1F71" w:rsidRPr="00CE34C1">
        <w:rPr>
          <w:sz w:val="28"/>
          <w:szCs w:val="28"/>
          <w:lang w:val="bg-BG"/>
        </w:rPr>
        <w:t xml:space="preserve"> </w:t>
      </w:r>
      <w:r w:rsidR="004931E7" w:rsidRPr="00CE34C1">
        <w:rPr>
          <w:sz w:val="28"/>
          <w:szCs w:val="28"/>
          <w:lang w:val="bg-BG"/>
        </w:rPr>
        <w:t xml:space="preserve">на </w:t>
      </w:r>
      <w:r w:rsidR="004931E7" w:rsidRPr="00CE34C1">
        <w:rPr>
          <w:sz w:val="28"/>
          <w:szCs w:val="28"/>
          <w:lang w:val="bg-BG"/>
        </w:rPr>
        <w:lastRenderedPageBreak/>
        <w:t>върнатите дела</w:t>
      </w:r>
      <w:r w:rsidR="00F30DB7" w:rsidRPr="00CE34C1">
        <w:rPr>
          <w:sz w:val="28"/>
          <w:szCs w:val="28"/>
          <w:lang w:val="bg-BG"/>
        </w:rPr>
        <w:t xml:space="preserve"> на Р</w:t>
      </w:r>
      <w:r w:rsidR="000F45C7" w:rsidRPr="00CE34C1">
        <w:rPr>
          <w:sz w:val="28"/>
          <w:szCs w:val="28"/>
          <w:lang w:val="bg-BG"/>
        </w:rPr>
        <w:t>айонна прокуратура</w:t>
      </w:r>
      <w:r w:rsidR="00E803B4">
        <w:rPr>
          <w:sz w:val="28"/>
          <w:szCs w:val="28"/>
          <w:lang w:val="bg-BG"/>
        </w:rPr>
        <w:t xml:space="preserve"> –</w:t>
      </w:r>
      <w:r w:rsidR="000F45C7" w:rsidRPr="00CE34C1">
        <w:rPr>
          <w:sz w:val="28"/>
          <w:szCs w:val="28"/>
          <w:lang w:val="bg-BG"/>
        </w:rPr>
        <w:t xml:space="preserve"> </w:t>
      </w:r>
      <w:r w:rsidR="00F30DB7" w:rsidRPr="00CE34C1">
        <w:rPr>
          <w:sz w:val="28"/>
          <w:szCs w:val="28"/>
          <w:lang w:val="bg-BG"/>
        </w:rPr>
        <w:t>Казанлък</w:t>
      </w:r>
      <w:r w:rsidR="00813277" w:rsidRPr="00CE34C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през 2019</w:t>
      </w:r>
      <w:r w:rsidR="00E803B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г. </w:t>
      </w:r>
      <w:r w:rsidR="00722491" w:rsidRPr="00CE34C1">
        <w:rPr>
          <w:sz w:val="28"/>
          <w:szCs w:val="28"/>
          <w:lang w:val="bg-BG"/>
        </w:rPr>
        <w:t xml:space="preserve">се </w:t>
      </w:r>
      <w:r w:rsidR="00043DBB" w:rsidRPr="00CE34C1">
        <w:rPr>
          <w:sz w:val="28"/>
          <w:szCs w:val="28"/>
          <w:lang w:val="bg-BG"/>
        </w:rPr>
        <w:t xml:space="preserve">е </w:t>
      </w:r>
      <w:r>
        <w:rPr>
          <w:sz w:val="28"/>
          <w:szCs w:val="28"/>
          <w:lang w:val="bg-BG"/>
        </w:rPr>
        <w:t xml:space="preserve">увеличил в сравнение с предходните </w:t>
      </w:r>
      <w:r w:rsidR="00EE03B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две години</w:t>
      </w:r>
      <w:r w:rsidR="00722491" w:rsidRPr="00CE34C1">
        <w:rPr>
          <w:sz w:val="28"/>
          <w:szCs w:val="28"/>
          <w:lang w:val="bg-BG"/>
        </w:rPr>
        <w:t>.</w:t>
      </w:r>
    </w:p>
    <w:p w:rsidR="00CE34C1" w:rsidRDefault="00CE34C1" w:rsidP="001345F9">
      <w:pPr>
        <w:ind w:firstLine="708"/>
        <w:jc w:val="both"/>
        <w:rPr>
          <w:sz w:val="28"/>
          <w:szCs w:val="28"/>
          <w:lang w:val="bg-BG"/>
        </w:rPr>
      </w:pPr>
    </w:p>
    <w:p w:rsidR="00FE33D4" w:rsidRPr="00CE34C1" w:rsidRDefault="00356362" w:rsidP="001345F9">
      <w:pPr>
        <w:ind w:firstLine="708"/>
        <w:jc w:val="both"/>
        <w:rPr>
          <w:sz w:val="28"/>
          <w:szCs w:val="28"/>
          <w:lang w:val="bg-BG"/>
        </w:rPr>
      </w:pPr>
      <w:r w:rsidRPr="00CE34C1">
        <w:rPr>
          <w:sz w:val="28"/>
          <w:szCs w:val="28"/>
          <w:lang w:val="bg-BG"/>
        </w:rPr>
        <w:t>З</w:t>
      </w:r>
      <w:r w:rsidR="00FE33D4" w:rsidRPr="00CE34C1">
        <w:rPr>
          <w:sz w:val="28"/>
          <w:szCs w:val="28"/>
          <w:lang w:val="bg-BG"/>
        </w:rPr>
        <w:t xml:space="preserve">а прекратяване на съдебното производство и връщане на делата за допълнително разследване </w:t>
      </w:r>
      <w:r w:rsidR="0076235C" w:rsidRPr="00CE34C1">
        <w:rPr>
          <w:sz w:val="28"/>
          <w:szCs w:val="28"/>
          <w:lang w:val="bg-BG"/>
        </w:rPr>
        <w:t>на Р</w:t>
      </w:r>
      <w:r w:rsidR="000F45C7" w:rsidRPr="00CE34C1">
        <w:rPr>
          <w:sz w:val="28"/>
          <w:szCs w:val="28"/>
          <w:lang w:val="bg-BG"/>
        </w:rPr>
        <w:t>айонна прокуратура</w:t>
      </w:r>
      <w:r w:rsidR="00EE03B8">
        <w:rPr>
          <w:sz w:val="28"/>
          <w:szCs w:val="28"/>
          <w:lang w:val="bg-BG"/>
        </w:rPr>
        <w:t xml:space="preserve"> - </w:t>
      </w:r>
      <w:r w:rsidR="0076235C" w:rsidRPr="00CE34C1">
        <w:rPr>
          <w:sz w:val="28"/>
          <w:szCs w:val="28"/>
          <w:lang w:val="bg-BG"/>
        </w:rPr>
        <w:t xml:space="preserve">Казанлък следва </w:t>
      </w:r>
      <w:r w:rsidR="00FE33D4" w:rsidRPr="00CE34C1">
        <w:rPr>
          <w:sz w:val="28"/>
          <w:szCs w:val="28"/>
          <w:lang w:val="bg-BG"/>
        </w:rPr>
        <w:t xml:space="preserve">да бъдат </w:t>
      </w:r>
      <w:r w:rsidR="004931E7" w:rsidRPr="00CE34C1">
        <w:rPr>
          <w:sz w:val="28"/>
          <w:szCs w:val="28"/>
          <w:lang w:val="bg-BG"/>
        </w:rPr>
        <w:t xml:space="preserve">обобщени </w:t>
      </w:r>
      <w:r w:rsidR="0076235C" w:rsidRPr="00CE34C1">
        <w:rPr>
          <w:sz w:val="28"/>
          <w:szCs w:val="28"/>
          <w:lang w:val="bg-BG"/>
        </w:rPr>
        <w:t>следните причини:</w:t>
      </w:r>
    </w:p>
    <w:p w:rsidR="00816137" w:rsidRPr="00E803B4" w:rsidRDefault="00E803B4" w:rsidP="00E803B4">
      <w:pPr>
        <w:ind w:firstLine="708"/>
        <w:jc w:val="both"/>
        <w:rPr>
          <w:sz w:val="28"/>
          <w:szCs w:val="28"/>
          <w:lang w:val="bg-BG"/>
        </w:rPr>
      </w:pPr>
      <w:r w:rsidRPr="00E803B4">
        <w:rPr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 xml:space="preserve"> </w:t>
      </w:r>
      <w:r w:rsidR="00FE33D4" w:rsidRPr="00E803B4">
        <w:rPr>
          <w:sz w:val="28"/>
          <w:szCs w:val="28"/>
          <w:lang w:val="bg-BG"/>
        </w:rPr>
        <w:t>Обвинителният акт не отговаря на изискванията на чл. 246, ал. 2 НПК</w:t>
      </w:r>
      <w:r w:rsidR="00356362" w:rsidRPr="00E803B4">
        <w:rPr>
          <w:sz w:val="28"/>
          <w:szCs w:val="28"/>
          <w:lang w:val="bg-BG"/>
        </w:rPr>
        <w:t xml:space="preserve"> </w:t>
      </w:r>
      <w:r w:rsidR="000F45C7" w:rsidRPr="00E803B4">
        <w:rPr>
          <w:sz w:val="28"/>
          <w:szCs w:val="28"/>
          <w:lang w:val="bg-BG"/>
        </w:rPr>
        <w:t>–</w:t>
      </w:r>
      <w:r w:rsidR="00356362" w:rsidRPr="00E803B4">
        <w:rPr>
          <w:sz w:val="28"/>
          <w:szCs w:val="28"/>
          <w:lang w:val="bg-BG"/>
        </w:rPr>
        <w:t xml:space="preserve"> </w:t>
      </w:r>
      <w:r w:rsidR="00FE33D4" w:rsidRPr="00E803B4">
        <w:rPr>
          <w:sz w:val="28"/>
          <w:szCs w:val="28"/>
          <w:lang w:val="bg-BG"/>
        </w:rPr>
        <w:t>в обстоятелствената му част не се излагат в пълен обем фактическите обстоятелства, върху които се основава обвинението</w:t>
      </w:r>
      <w:r w:rsidR="00AD58FC" w:rsidRPr="00E803B4">
        <w:rPr>
          <w:sz w:val="28"/>
          <w:szCs w:val="28"/>
          <w:lang w:val="bg-BG"/>
        </w:rPr>
        <w:t>,</w:t>
      </w:r>
      <w:r w:rsidR="00356362" w:rsidRPr="00E803B4">
        <w:rPr>
          <w:sz w:val="28"/>
          <w:szCs w:val="28"/>
          <w:lang w:val="bg-BG"/>
        </w:rPr>
        <w:t xml:space="preserve"> </w:t>
      </w:r>
      <w:r w:rsidR="00AD58FC" w:rsidRPr="00E803B4">
        <w:rPr>
          <w:sz w:val="28"/>
          <w:szCs w:val="28"/>
          <w:lang w:val="bg-BG"/>
        </w:rPr>
        <w:t>като не са посочени елементи от състава на същото</w:t>
      </w:r>
      <w:r w:rsidR="00356362" w:rsidRPr="00E803B4">
        <w:rPr>
          <w:sz w:val="28"/>
          <w:szCs w:val="28"/>
          <w:lang w:val="bg-BG"/>
        </w:rPr>
        <w:t xml:space="preserve"> </w:t>
      </w:r>
      <w:r w:rsidR="000F45C7" w:rsidRPr="00E803B4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 xml:space="preserve"> </w:t>
      </w:r>
      <w:r w:rsidR="00552C02" w:rsidRPr="00E803B4">
        <w:rPr>
          <w:sz w:val="28"/>
          <w:szCs w:val="28"/>
          <w:lang w:val="bg-BG"/>
        </w:rPr>
        <w:t xml:space="preserve">място </w:t>
      </w:r>
      <w:r w:rsidR="00AD58FC" w:rsidRPr="00E803B4">
        <w:rPr>
          <w:sz w:val="28"/>
          <w:szCs w:val="28"/>
          <w:lang w:val="bg-BG"/>
        </w:rPr>
        <w:t>на извършване на деянието,</w:t>
      </w:r>
      <w:r>
        <w:rPr>
          <w:sz w:val="28"/>
          <w:szCs w:val="28"/>
          <w:lang w:val="bg-BG"/>
        </w:rPr>
        <w:t xml:space="preserve"> </w:t>
      </w:r>
      <w:r w:rsidR="005F78E3" w:rsidRPr="00E803B4">
        <w:rPr>
          <w:sz w:val="28"/>
          <w:szCs w:val="28"/>
          <w:lang w:val="bg-BG"/>
        </w:rPr>
        <w:t xml:space="preserve">не са били описани  всички </w:t>
      </w:r>
      <w:proofErr w:type="spellStart"/>
      <w:r w:rsidR="005F78E3" w:rsidRPr="00E803B4">
        <w:rPr>
          <w:sz w:val="28"/>
          <w:szCs w:val="28"/>
          <w:lang w:val="bg-BG"/>
        </w:rPr>
        <w:t>съставомерни</w:t>
      </w:r>
      <w:proofErr w:type="spellEnd"/>
      <w:r w:rsidR="005F78E3" w:rsidRPr="00E803B4">
        <w:rPr>
          <w:sz w:val="28"/>
          <w:szCs w:val="28"/>
          <w:lang w:val="bg-BG"/>
        </w:rPr>
        <w:t xml:space="preserve"> признаци на деянието</w:t>
      </w:r>
      <w:r>
        <w:rPr>
          <w:sz w:val="28"/>
          <w:szCs w:val="28"/>
          <w:lang w:val="bg-BG"/>
        </w:rPr>
        <w:t xml:space="preserve"> </w:t>
      </w:r>
      <w:r w:rsidR="005F78E3" w:rsidRPr="00E803B4">
        <w:rPr>
          <w:sz w:val="28"/>
          <w:szCs w:val="28"/>
          <w:lang w:val="bg-BG"/>
        </w:rPr>
        <w:t>както в обстоят</w:t>
      </w:r>
      <w:r>
        <w:rPr>
          <w:sz w:val="28"/>
          <w:szCs w:val="28"/>
          <w:lang w:val="bg-BG"/>
        </w:rPr>
        <w:t>елствената част,</w:t>
      </w:r>
      <w:r w:rsidR="00A302D7">
        <w:rPr>
          <w:sz w:val="28"/>
          <w:szCs w:val="28"/>
          <w:lang w:val="bg-BG"/>
        </w:rPr>
        <w:t xml:space="preserve"> </w:t>
      </w:r>
      <w:r w:rsidR="005F78E3" w:rsidRPr="00E803B4">
        <w:rPr>
          <w:sz w:val="28"/>
          <w:szCs w:val="28"/>
          <w:lang w:val="bg-BG"/>
        </w:rPr>
        <w:t xml:space="preserve">така и в </w:t>
      </w:r>
      <w:proofErr w:type="spellStart"/>
      <w:r w:rsidR="005F78E3" w:rsidRPr="00E803B4">
        <w:rPr>
          <w:sz w:val="28"/>
          <w:szCs w:val="28"/>
          <w:lang w:val="bg-BG"/>
        </w:rPr>
        <w:t>диспозит</w:t>
      </w:r>
      <w:r>
        <w:rPr>
          <w:sz w:val="28"/>
          <w:szCs w:val="28"/>
          <w:lang w:val="bg-BG"/>
        </w:rPr>
        <w:t>ив</w:t>
      </w:r>
      <w:r w:rsidR="00EE03B8">
        <w:rPr>
          <w:sz w:val="28"/>
          <w:szCs w:val="28"/>
          <w:lang w:val="bg-BG"/>
        </w:rPr>
        <w:t>ната</w:t>
      </w:r>
      <w:proofErr w:type="spellEnd"/>
      <w:r w:rsidR="00EE03B8">
        <w:rPr>
          <w:sz w:val="28"/>
          <w:szCs w:val="28"/>
          <w:lang w:val="bg-BG"/>
        </w:rPr>
        <w:t xml:space="preserve"> част</w:t>
      </w:r>
      <w:r w:rsidR="00FF4F23" w:rsidRPr="00E803B4">
        <w:rPr>
          <w:sz w:val="28"/>
          <w:szCs w:val="28"/>
          <w:lang w:val="bg-BG"/>
        </w:rPr>
        <w:t>,</w:t>
      </w:r>
      <w:r w:rsidR="00A302D7">
        <w:rPr>
          <w:sz w:val="28"/>
          <w:szCs w:val="28"/>
          <w:lang w:val="bg-BG"/>
        </w:rPr>
        <w:t xml:space="preserve"> </w:t>
      </w:r>
      <w:r w:rsidR="00EE03B8">
        <w:rPr>
          <w:sz w:val="28"/>
          <w:szCs w:val="28"/>
          <w:lang w:val="bg-BG"/>
        </w:rPr>
        <w:t xml:space="preserve">констатирано е </w:t>
      </w:r>
      <w:r>
        <w:rPr>
          <w:sz w:val="28"/>
          <w:szCs w:val="28"/>
          <w:lang w:val="bg-BG"/>
        </w:rPr>
        <w:t xml:space="preserve"> </w:t>
      </w:r>
      <w:r w:rsidR="00FF4F23" w:rsidRPr="00E803B4">
        <w:rPr>
          <w:sz w:val="28"/>
          <w:szCs w:val="28"/>
          <w:lang w:val="bg-BG"/>
        </w:rPr>
        <w:t>несъответствие между постановление</w:t>
      </w:r>
      <w:r w:rsidR="00043DBB" w:rsidRPr="00E803B4">
        <w:rPr>
          <w:sz w:val="28"/>
          <w:szCs w:val="28"/>
          <w:lang w:val="bg-BG"/>
        </w:rPr>
        <w:t>то</w:t>
      </w:r>
      <w:r w:rsidR="00FF4F23" w:rsidRPr="00E803B4">
        <w:rPr>
          <w:sz w:val="28"/>
          <w:szCs w:val="28"/>
          <w:lang w:val="bg-BG"/>
        </w:rPr>
        <w:t xml:space="preserve"> за привличане </w:t>
      </w:r>
      <w:r w:rsidR="00EE03B8">
        <w:rPr>
          <w:sz w:val="28"/>
          <w:szCs w:val="28"/>
          <w:lang w:val="bg-BG"/>
        </w:rPr>
        <w:t>на</w:t>
      </w:r>
      <w:r w:rsidR="00043DBB" w:rsidRPr="00E803B4">
        <w:rPr>
          <w:sz w:val="28"/>
          <w:szCs w:val="28"/>
          <w:lang w:val="bg-BG"/>
        </w:rPr>
        <w:t xml:space="preserve"> обвиняем </w:t>
      </w:r>
      <w:r w:rsidR="00FF4F23" w:rsidRPr="00E803B4">
        <w:rPr>
          <w:sz w:val="28"/>
          <w:szCs w:val="28"/>
          <w:lang w:val="bg-BG"/>
        </w:rPr>
        <w:t xml:space="preserve">и </w:t>
      </w:r>
      <w:proofErr w:type="spellStart"/>
      <w:r w:rsidR="00FF4F23" w:rsidRPr="00E803B4">
        <w:rPr>
          <w:sz w:val="28"/>
          <w:szCs w:val="28"/>
          <w:lang w:val="bg-BG"/>
        </w:rPr>
        <w:t>диспозитива</w:t>
      </w:r>
      <w:proofErr w:type="spellEnd"/>
      <w:r w:rsidR="00FF4F23" w:rsidRPr="00E803B4">
        <w:rPr>
          <w:sz w:val="28"/>
          <w:szCs w:val="28"/>
          <w:lang w:val="bg-BG"/>
        </w:rPr>
        <w:t xml:space="preserve"> </w:t>
      </w:r>
      <w:r w:rsidR="00EE03B8">
        <w:rPr>
          <w:sz w:val="28"/>
          <w:szCs w:val="28"/>
          <w:lang w:val="bg-BG"/>
        </w:rPr>
        <w:t xml:space="preserve"> </w:t>
      </w:r>
      <w:r w:rsidR="00FF4F23" w:rsidRPr="00E803B4">
        <w:rPr>
          <w:sz w:val="28"/>
          <w:szCs w:val="28"/>
          <w:lang w:val="bg-BG"/>
        </w:rPr>
        <w:t xml:space="preserve">на </w:t>
      </w:r>
      <w:r w:rsidR="00043DBB" w:rsidRPr="00E803B4">
        <w:rPr>
          <w:sz w:val="28"/>
          <w:szCs w:val="28"/>
          <w:lang w:val="bg-BG"/>
        </w:rPr>
        <w:t xml:space="preserve"> </w:t>
      </w:r>
      <w:r w:rsidR="00EE03B8">
        <w:rPr>
          <w:sz w:val="28"/>
          <w:szCs w:val="28"/>
          <w:lang w:val="bg-BG"/>
        </w:rPr>
        <w:t xml:space="preserve">  </w:t>
      </w:r>
      <w:r w:rsidR="00FF4F23" w:rsidRPr="00E803B4">
        <w:rPr>
          <w:sz w:val="28"/>
          <w:szCs w:val="28"/>
          <w:lang w:val="bg-BG"/>
        </w:rPr>
        <w:t>обв</w:t>
      </w:r>
      <w:r>
        <w:rPr>
          <w:sz w:val="28"/>
          <w:szCs w:val="28"/>
          <w:lang w:val="bg-BG"/>
        </w:rPr>
        <w:t xml:space="preserve">инителния </w:t>
      </w:r>
      <w:r w:rsidR="00FF4F23" w:rsidRPr="00E803B4">
        <w:rPr>
          <w:sz w:val="28"/>
          <w:szCs w:val="28"/>
          <w:lang w:val="bg-BG"/>
        </w:rPr>
        <w:t>акт</w:t>
      </w:r>
      <w:r w:rsidR="00FE33D4" w:rsidRPr="00E803B4">
        <w:rPr>
          <w:sz w:val="28"/>
          <w:szCs w:val="28"/>
          <w:lang w:val="bg-BG"/>
        </w:rPr>
        <w:t>.</w:t>
      </w:r>
      <w:r w:rsidR="00816137" w:rsidRPr="00E803B4">
        <w:rPr>
          <w:sz w:val="28"/>
          <w:szCs w:val="28"/>
          <w:lang w:val="bg-BG"/>
        </w:rPr>
        <w:t xml:space="preserve"> </w:t>
      </w:r>
    </w:p>
    <w:p w:rsidR="00FF4F23" w:rsidRPr="004D0169" w:rsidRDefault="003511FC" w:rsidP="00356362">
      <w:pPr>
        <w:ind w:firstLine="708"/>
        <w:jc w:val="both"/>
        <w:rPr>
          <w:sz w:val="28"/>
          <w:szCs w:val="28"/>
          <w:lang w:val="bg-BG"/>
        </w:rPr>
      </w:pPr>
      <w:r w:rsidRPr="004D0169">
        <w:rPr>
          <w:sz w:val="28"/>
          <w:szCs w:val="28"/>
          <w:lang w:val="bg-BG"/>
        </w:rPr>
        <w:t>2.</w:t>
      </w:r>
      <w:r w:rsidR="006626A4">
        <w:rPr>
          <w:sz w:val="28"/>
          <w:szCs w:val="28"/>
          <w:lang w:val="bg-BG"/>
        </w:rPr>
        <w:t xml:space="preserve"> </w:t>
      </w:r>
      <w:r w:rsidR="00BE72AD" w:rsidRPr="004D0169">
        <w:rPr>
          <w:sz w:val="28"/>
          <w:szCs w:val="28"/>
          <w:lang w:val="bg-BG"/>
        </w:rPr>
        <w:t>Друга причина за връщане на дело е,</w:t>
      </w:r>
      <w:r w:rsidR="004B7813" w:rsidRPr="004D0169">
        <w:rPr>
          <w:sz w:val="28"/>
          <w:szCs w:val="28"/>
          <w:lang w:val="bg-BG"/>
        </w:rPr>
        <w:t xml:space="preserve"> </w:t>
      </w:r>
      <w:r w:rsidR="00BE72AD" w:rsidRPr="004D0169">
        <w:rPr>
          <w:sz w:val="28"/>
          <w:szCs w:val="28"/>
          <w:lang w:val="bg-BG"/>
        </w:rPr>
        <w:t xml:space="preserve">че </w:t>
      </w:r>
      <w:r w:rsidR="005F78E3" w:rsidRPr="004D0169">
        <w:rPr>
          <w:sz w:val="28"/>
          <w:szCs w:val="28"/>
          <w:lang w:val="bg-BG"/>
        </w:rPr>
        <w:t>в хода на досъдебното производство в постановление</w:t>
      </w:r>
      <w:r w:rsidR="006D0254">
        <w:rPr>
          <w:sz w:val="28"/>
          <w:szCs w:val="28"/>
          <w:lang w:val="bg-BG"/>
        </w:rPr>
        <w:t>то</w:t>
      </w:r>
      <w:r w:rsidR="005F78E3" w:rsidRPr="004D0169">
        <w:rPr>
          <w:sz w:val="28"/>
          <w:szCs w:val="28"/>
          <w:lang w:val="bg-BG"/>
        </w:rPr>
        <w:t xml:space="preserve"> за привличане в качеството на обвиняем и при разпита на обвиняемия,</w:t>
      </w:r>
      <w:r w:rsidR="006D0254">
        <w:rPr>
          <w:sz w:val="28"/>
          <w:szCs w:val="28"/>
          <w:lang w:val="bg-BG"/>
        </w:rPr>
        <w:t xml:space="preserve"> </w:t>
      </w:r>
      <w:r w:rsidR="005F78E3" w:rsidRPr="004D0169">
        <w:rPr>
          <w:sz w:val="28"/>
          <w:szCs w:val="28"/>
          <w:lang w:val="bg-BG"/>
        </w:rPr>
        <w:t>тъй като е чужденец</w:t>
      </w:r>
      <w:r w:rsidR="006D0254">
        <w:rPr>
          <w:sz w:val="28"/>
          <w:szCs w:val="28"/>
          <w:lang w:val="bg-BG"/>
        </w:rPr>
        <w:t>,</w:t>
      </w:r>
      <w:r w:rsidR="005F78E3" w:rsidRPr="004D0169">
        <w:rPr>
          <w:sz w:val="28"/>
          <w:szCs w:val="28"/>
          <w:lang w:val="bg-BG"/>
        </w:rPr>
        <w:t xml:space="preserve"> липсва негово изявление дали владее български ез</w:t>
      </w:r>
      <w:r w:rsidR="006D0254">
        <w:rPr>
          <w:sz w:val="28"/>
          <w:szCs w:val="28"/>
          <w:lang w:val="bg-BG"/>
        </w:rPr>
        <w:t>ик</w:t>
      </w:r>
      <w:r w:rsidR="005F78E3" w:rsidRPr="004D0169">
        <w:rPr>
          <w:sz w:val="28"/>
          <w:szCs w:val="28"/>
          <w:lang w:val="bg-BG"/>
        </w:rPr>
        <w:t>,</w:t>
      </w:r>
      <w:r w:rsidR="006D0254">
        <w:rPr>
          <w:sz w:val="28"/>
          <w:szCs w:val="28"/>
          <w:lang w:val="bg-BG"/>
        </w:rPr>
        <w:t xml:space="preserve"> </w:t>
      </w:r>
      <w:r w:rsidR="005F78E3" w:rsidRPr="004D0169">
        <w:rPr>
          <w:sz w:val="28"/>
          <w:szCs w:val="28"/>
          <w:lang w:val="bg-BG"/>
        </w:rPr>
        <w:t>като е следвало и с о</w:t>
      </w:r>
      <w:r w:rsidR="006D0254">
        <w:rPr>
          <w:sz w:val="28"/>
          <w:szCs w:val="28"/>
          <w:lang w:val="bg-BG"/>
        </w:rPr>
        <w:t>глед на изявлението му да се пре</w:t>
      </w:r>
      <w:r w:rsidR="005F78E3" w:rsidRPr="004D0169">
        <w:rPr>
          <w:sz w:val="28"/>
          <w:szCs w:val="28"/>
          <w:lang w:val="bg-BG"/>
        </w:rPr>
        <w:t>д</w:t>
      </w:r>
      <w:r w:rsidR="006D0254">
        <w:rPr>
          <w:sz w:val="28"/>
          <w:szCs w:val="28"/>
          <w:lang w:val="bg-BG"/>
        </w:rPr>
        <w:t>о</w:t>
      </w:r>
      <w:r w:rsidR="005F78E3" w:rsidRPr="004D0169">
        <w:rPr>
          <w:sz w:val="28"/>
          <w:szCs w:val="28"/>
          <w:lang w:val="bg-BG"/>
        </w:rPr>
        <w:t>стави  превод на документите на български ез</w:t>
      </w:r>
      <w:r w:rsidR="006D0254">
        <w:rPr>
          <w:sz w:val="28"/>
          <w:szCs w:val="28"/>
          <w:lang w:val="bg-BG"/>
        </w:rPr>
        <w:t>ик.</w:t>
      </w:r>
    </w:p>
    <w:p w:rsidR="005F78E3" w:rsidRPr="004D0169" w:rsidRDefault="003511FC" w:rsidP="00356362">
      <w:pPr>
        <w:ind w:firstLine="708"/>
        <w:jc w:val="both"/>
        <w:rPr>
          <w:sz w:val="28"/>
          <w:szCs w:val="28"/>
          <w:lang w:val="bg-BG"/>
        </w:rPr>
      </w:pPr>
      <w:r w:rsidRPr="004D0169">
        <w:rPr>
          <w:sz w:val="28"/>
          <w:szCs w:val="28"/>
          <w:lang w:val="bg-BG"/>
        </w:rPr>
        <w:t>3.</w:t>
      </w:r>
      <w:r w:rsidR="006D0254">
        <w:rPr>
          <w:sz w:val="28"/>
          <w:szCs w:val="28"/>
          <w:lang w:val="bg-BG"/>
        </w:rPr>
        <w:t xml:space="preserve"> </w:t>
      </w:r>
      <w:r w:rsidR="00BE72AD" w:rsidRPr="004D0169">
        <w:rPr>
          <w:sz w:val="28"/>
          <w:szCs w:val="28"/>
          <w:lang w:val="bg-BG"/>
        </w:rPr>
        <w:t>Едно от делата е върнато на Р</w:t>
      </w:r>
      <w:r w:rsidR="006D0254">
        <w:rPr>
          <w:sz w:val="28"/>
          <w:szCs w:val="28"/>
          <w:lang w:val="bg-BG"/>
        </w:rPr>
        <w:t xml:space="preserve">айонна прокуратура – </w:t>
      </w:r>
      <w:r w:rsidR="00BE72AD" w:rsidRPr="004D0169">
        <w:rPr>
          <w:sz w:val="28"/>
          <w:szCs w:val="28"/>
          <w:lang w:val="bg-BG"/>
        </w:rPr>
        <w:t>Казанлък</w:t>
      </w:r>
      <w:r w:rsidR="004B7813" w:rsidRPr="004D0169">
        <w:rPr>
          <w:sz w:val="28"/>
          <w:szCs w:val="28"/>
          <w:lang w:val="bg-BG"/>
        </w:rPr>
        <w:t>,</w:t>
      </w:r>
      <w:r w:rsidR="006D0254">
        <w:rPr>
          <w:sz w:val="28"/>
          <w:szCs w:val="28"/>
          <w:lang w:val="bg-BG"/>
        </w:rPr>
        <w:t xml:space="preserve"> </w:t>
      </w:r>
      <w:r w:rsidR="00BE72AD" w:rsidRPr="004D0169">
        <w:rPr>
          <w:sz w:val="28"/>
          <w:szCs w:val="28"/>
          <w:lang w:val="bg-BG"/>
        </w:rPr>
        <w:t xml:space="preserve">поради </w:t>
      </w:r>
      <w:r w:rsidR="00FF4F23" w:rsidRPr="004D0169">
        <w:rPr>
          <w:sz w:val="28"/>
          <w:szCs w:val="28"/>
          <w:lang w:val="bg-BG"/>
        </w:rPr>
        <w:t xml:space="preserve"> нарушаване правото на защита на </w:t>
      </w:r>
      <w:r w:rsidR="005F78E3" w:rsidRPr="004D0169">
        <w:rPr>
          <w:sz w:val="28"/>
          <w:szCs w:val="28"/>
          <w:lang w:val="bg-BG"/>
        </w:rPr>
        <w:t>обвиняемия в хода на досъ</w:t>
      </w:r>
      <w:r w:rsidR="006D0254">
        <w:rPr>
          <w:sz w:val="28"/>
          <w:szCs w:val="28"/>
          <w:lang w:val="bg-BG"/>
        </w:rPr>
        <w:t>дебното</w:t>
      </w:r>
      <w:r w:rsidR="005F78E3" w:rsidRPr="004D0169">
        <w:rPr>
          <w:sz w:val="28"/>
          <w:szCs w:val="28"/>
          <w:lang w:val="bg-BG"/>
        </w:rPr>
        <w:t xml:space="preserve"> производство,</w:t>
      </w:r>
      <w:r w:rsidR="006D0254">
        <w:rPr>
          <w:sz w:val="28"/>
          <w:szCs w:val="28"/>
          <w:lang w:val="bg-BG"/>
        </w:rPr>
        <w:t xml:space="preserve"> </w:t>
      </w:r>
      <w:r w:rsidR="005F78E3" w:rsidRPr="004D0169">
        <w:rPr>
          <w:sz w:val="28"/>
          <w:szCs w:val="28"/>
          <w:lang w:val="bg-BG"/>
        </w:rPr>
        <w:t>тъй като не са му били предявени материалите при изрично негово искане за това.</w:t>
      </w:r>
    </w:p>
    <w:p w:rsidR="004D0169" w:rsidRPr="004D0169" w:rsidRDefault="005F78E3" w:rsidP="00356362">
      <w:pPr>
        <w:ind w:firstLine="708"/>
        <w:jc w:val="both"/>
        <w:rPr>
          <w:sz w:val="28"/>
          <w:szCs w:val="28"/>
          <w:lang w:val="bg-BG"/>
        </w:rPr>
      </w:pPr>
      <w:r w:rsidRPr="004D0169">
        <w:rPr>
          <w:sz w:val="28"/>
          <w:szCs w:val="28"/>
          <w:lang w:val="bg-BG"/>
        </w:rPr>
        <w:t>4.</w:t>
      </w:r>
      <w:r w:rsidR="006D0254">
        <w:rPr>
          <w:sz w:val="28"/>
          <w:szCs w:val="28"/>
          <w:lang w:val="bg-BG"/>
        </w:rPr>
        <w:t xml:space="preserve"> </w:t>
      </w:r>
      <w:r w:rsidRPr="004D0169">
        <w:rPr>
          <w:sz w:val="28"/>
          <w:szCs w:val="28"/>
          <w:lang w:val="bg-BG"/>
        </w:rPr>
        <w:t>По три от делата,</w:t>
      </w:r>
      <w:r w:rsidR="006D0254">
        <w:rPr>
          <w:sz w:val="28"/>
          <w:szCs w:val="28"/>
          <w:lang w:val="bg-BG"/>
        </w:rPr>
        <w:t xml:space="preserve"> </w:t>
      </w:r>
      <w:r w:rsidRPr="004D0169">
        <w:rPr>
          <w:sz w:val="28"/>
          <w:szCs w:val="28"/>
          <w:lang w:val="bg-BG"/>
        </w:rPr>
        <w:t>които са образувани по внесени Постановления за освобождаване от наказателна отговорност и налагане на адм</w:t>
      </w:r>
      <w:r w:rsidR="006D0254">
        <w:rPr>
          <w:sz w:val="28"/>
          <w:szCs w:val="28"/>
          <w:lang w:val="bg-BG"/>
        </w:rPr>
        <w:t xml:space="preserve">инистративно </w:t>
      </w:r>
      <w:r w:rsidRPr="004D0169">
        <w:rPr>
          <w:sz w:val="28"/>
          <w:szCs w:val="28"/>
          <w:lang w:val="bg-BG"/>
        </w:rPr>
        <w:t>наказание на Р</w:t>
      </w:r>
      <w:r w:rsidR="006D0254">
        <w:rPr>
          <w:sz w:val="28"/>
          <w:szCs w:val="28"/>
          <w:lang w:val="bg-BG"/>
        </w:rPr>
        <w:t xml:space="preserve">айонна прокуратура – </w:t>
      </w:r>
      <w:r w:rsidRPr="004D0169">
        <w:rPr>
          <w:sz w:val="28"/>
          <w:szCs w:val="28"/>
          <w:lang w:val="bg-BG"/>
        </w:rPr>
        <w:t>Казанлък,</w:t>
      </w:r>
      <w:r w:rsidR="006D0254">
        <w:rPr>
          <w:sz w:val="28"/>
          <w:szCs w:val="28"/>
          <w:lang w:val="bg-BG"/>
        </w:rPr>
        <w:t xml:space="preserve"> </w:t>
      </w:r>
      <w:r w:rsidR="004D0169" w:rsidRPr="004D0169">
        <w:rPr>
          <w:sz w:val="28"/>
          <w:szCs w:val="28"/>
          <w:lang w:val="bg-BG"/>
        </w:rPr>
        <w:t xml:space="preserve">в хода на </w:t>
      </w:r>
      <w:r w:rsidR="006D0254">
        <w:rPr>
          <w:sz w:val="28"/>
          <w:szCs w:val="28"/>
          <w:lang w:val="bg-BG"/>
        </w:rPr>
        <w:t>досъдебното производство</w:t>
      </w:r>
      <w:r w:rsidR="004D0169" w:rsidRPr="004D0169">
        <w:rPr>
          <w:sz w:val="28"/>
          <w:szCs w:val="28"/>
          <w:lang w:val="bg-BG"/>
        </w:rPr>
        <w:t xml:space="preserve"> и в самото Постановление не са събрани данни и липсва обоснованост с оглед осъждането на обв</w:t>
      </w:r>
      <w:r w:rsidR="006D0254">
        <w:rPr>
          <w:sz w:val="28"/>
          <w:szCs w:val="28"/>
          <w:lang w:val="bg-BG"/>
        </w:rPr>
        <w:t xml:space="preserve">иняемите </w:t>
      </w:r>
      <w:r w:rsidR="004D0169" w:rsidRPr="004D0169">
        <w:rPr>
          <w:sz w:val="28"/>
          <w:szCs w:val="28"/>
          <w:lang w:val="bg-BG"/>
        </w:rPr>
        <w:t>лица и наложените им адм</w:t>
      </w:r>
      <w:r w:rsidR="006D0254">
        <w:rPr>
          <w:sz w:val="28"/>
          <w:szCs w:val="28"/>
          <w:lang w:val="bg-BG"/>
        </w:rPr>
        <w:t xml:space="preserve">инистративни </w:t>
      </w:r>
      <w:r w:rsidR="004D0169" w:rsidRPr="004D0169">
        <w:rPr>
          <w:sz w:val="28"/>
          <w:szCs w:val="28"/>
          <w:lang w:val="bg-BG"/>
        </w:rPr>
        <w:t>наказания,</w:t>
      </w:r>
      <w:r w:rsidR="006D0254">
        <w:rPr>
          <w:sz w:val="28"/>
          <w:szCs w:val="28"/>
          <w:lang w:val="bg-BG"/>
        </w:rPr>
        <w:t xml:space="preserve"> </w:t>
      </w:r>
      <w:r w:rsidR="004D0169" w:rsidRPr="004D0169">
        <w:rPr>
          <w:sz w:val="28"/>
          <w:szCs w:val="28"/>
          <w:lang w:val="bg-BG"/>
        </w:rPr>
        <w:t>дали са налице предпоставките за приложение на чл.</w:t>
      </w:r>
      <w:r w:rsidR="006D0254">
        <w:rPr>
          <w:sz w:val="28"/>
          <w:szCs w:val="28"/>
          <w:lang w:val="bg-BG"/>
        </w:rPr>
        <w:t xml:space="preserve"> </w:t>
      </w:r>
      <w:r w:rsidR="004D0169" w:rsidRPr="004D0169">
        <w:rPr>
          <w:sz w:val="28"/>
          <w:szCs w:val="28"/>
          <w:lang w:val="bg-BG"/>
        </w:rPr>
        <w:t>78а от НК.</w:t>
      </w:r>
    </w:p>
    <w:p w:rsidR="00FF4F23" w:rsidRPr="00A73BD1" w:rsidRDefault="00A4276F" w:rsidP="00356362">
      <w:pPr>
        <w:ind w:firstLine="708"/>
        <w:jc w:val="both"/>
        <w:rPr>
          <w:sz w:val="28"/>
          <w:szCs w:val="28"/>
          <w:lang w:val="bg-BG"/>
        </w:rPr>
      </w:pPr>
      <w:r w:rsidRPr="00A73BD1">
        <w:rPr>
          <w:sz w:val="28"/>
          <w:szCs w:val="28"/>
          <w:lang w:val="bg-BG"/>
        </w:rPr>
        <w:t>Подаден</w:t>
      </w:r>
      <w:r w:rsidR="00F469DB" w:rsidRPr="00A73BD1">
        <w:rPr>
          <w:sz w:val="28"/>
          <w:szCs w:val="28"/>
          <w:lang w:val="bg-BG"/>
        </w:rPr>
        <w:t xml:space="preserve">и </w:t>
      </w:r>
      <w:r w:rsidRPr="00A73BD1">
        <w:rPr>
          <w:sz w:val="28"/>
          <w:szCs w:val="28"/>
          <w:lang w:val="bg-BG"/>
        </w:rPr>
        <w:t xml:space="preserve">са </w:t>
      </w:r>
      <w:r w:rsidR="00D97820" w:rsidRPr="00A73BD1">
        <w:rPr>
          <w:sz w:val="28"/>
          <w:szCs w:val="28"/>
          <w:lang w:val="bg-BG"/>
        </w:rPr>
        <w:t>2</w:t>
      </w:r>
      <w:r w:rsidR="00FE33D4" w:rsidRPr="00A73BD1">
        <w:rPr>
          <w:sz w:val="28"/>
          <w:szCs w:val="28"/>
          <w:lang w:val="bg-BG"/>
        </w:rPr>
        <w:t xml:space="preserve"> бр</w:t>
      </w:r>
      <w:r w:rsidR="00CE34C1">
        <w:rPr>
          <w:sz w:val="28"/>
          <w:szCs w:val="28"/>
          <w:lang w:val="bg-BG"/>
        </w:rPr>
        <w:t>.</w:t>
      </w:r>
      <w:r w:rsidR="006D0254">
        <w:rPr>
          <w:sz w:val="28"/>
          <w:szCs w:val="28"/>
          <w:lang w:val="bg-BG"/>
        </w:rPr>
        <w:t xml:space="preserve"> </w:t>
      </w:r>
      <w:r w:rsidR="00FE33D4" w:rsidRPr="00A73BD1">
        <w:rPr>
          <w:sz w:val="28"/>
          <w:szCs w:val="28"/>
          <w:lang w:val="bg-BG"/>
        </w:rPr>
        <w:t xml:space="preserve">частни протести, които </w:t>
      </w:r>
      <w:r w:rsidR="00AE60A3">
        <w:rPr>
          <w:sz w:val="28"/>
          <w:szCs w:val="28"/>
          <w:lang w:val="bg-BG"/>
        </w:rPr>
        <w:t xml:space="preserve">са оставени без уважение от </w:t>
      </w:r>
      <w:proofErr w:type="spellStart"/>
      <w:r w:rsidR="00AE60A3">
        <w:rPr>
          <w:sz w:val="28"/>
          <w:szCs w:val="28"/>
          <w:lang w:val="bg-BG"/>
        </w:rPr>
        <w:t>въззивната</w:t>
      </w:r>
      <w:proofErr w:type="spellEnd"/>
      <w:r w:rsidR="00AE60A3">
        <w:rPr>
          <w:sz w:val="28"/>
          <w:szCs w:val="28"/>
          <w:lang w:val="bg-BG"/>
        </w:rPr>
        <w:t xml:space="preserve"> инстанция.</w:t>
      </w:r>
    </w:p>
    <w:p w:rsidR="006E3602" w:rsidRDefault="006E3602" w:rsidP="00356362">
      <w:pPr>
        <w:ind w:firstLine="708"/>
        <w:jc w:val="both"/>
        <w:rPr>
          <w:sz w:val="28"/>
          <w:szCs w:val="28"/>
          <w:lang w:val="bg-BG"/>
        </w:rPr>
      </w:pPr>
    </w:p>
    <w:p w:rsidR="00A73BD1" w:rsidRPr="00FA0003" w:rsidRDefault="00A73BD1" w:rsidP="00116C2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2019</w:t>
      </w:r>
      <w:r w:rsidRPr="00FA0003">
        <w:rPr>
          <w:sz w:val="28"/>
          <w:szCs w:val="28"/>
          <w:lang w:val="bg-BG"/>
        </w:rPr>
        <w:t xml:space="preserve"> г. съдиите от наказателното отделение са разгледали общо </w:t>
      </w:r>
      <w:r>
        <w:rPr>
          <w:sz w:val="28"/>
          <w:szCs w:val="28"/>
          <w:lang w:val="bg-BG"/>
        </w:rPr>
        <w:t>1 536 бр.</w:t>
      </w:r>
      <w:r w:rsidR="00116C25">
        <w:rPr>
          <w:sz w:val="28"/>
          <w:szCs w:val="28"/>
        </w:rPr>
        <w:t xml:space="preserve"> </w:t>
      </w:r>
      <w:r w:rsidRPr="00FA0003">
        <w:rPr>
          <w:sz w:val="28"/>
          <w:szCs w:val="28"/>
          <w:lang w:val="bg-BG"/>
        </w:rPr>
        <w:t>дела,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от които</w:t>
      </w:r>
      <w:r w:rsidR="004D016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1412 </w:t>
      </w:r>
      <w:r w:rsidR="00116C25">
        <w:rPr>
          <w:sz w:val="28"/>
          <w:szCs w:val="28"/>
          <w:lang w:val="bg-BG"/>
        </w:rPr>
        <w:t xml:space="preserve">бр. </w:t>
      </w:r>
      <w:r w:rsidRPr="00FA0003">
        <w:rPr>
          <w:sz w:val="28"/>
          <w:szCs w:val="28"/>
          <w:lang w:val="bg-BG"/>
        </w:rPr>
        <w:t xml:space="preserve">са постъпили през годината и </w:t>
      </w:r>
      <w:r>
        <w:rPr>
          <w:sz w:val="28"/>
          <w:szCs w:val="28"/>
          <w:lang w:val="bg-BG"/>
        </w:rPr>
        <w:t>124</w:t>
      </w:r>
      <w:r w:rsidR="00116C25">
        <w:rPr>
          <w:sz w:val="28"/>
          <w:szCs w:val="28"/>
          <w:lang w:val="bg-BG"/>
        </w:rPr>
        <w:t xml:space="preserve"> бр.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са висящи в началото на периода.</w:t>
      </w:r>
    </w:p>
    <w:p w:rsidR="00A73BD1" w:rsidRDefault="00A73BD1" w:rsidP="00A73BD1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отчетния период са били разгледани </w:t>
      </w:r>
      <w:r>
        <w:rPr>
          <w:sz w:val="28"/>
          <w:szCs w:val="28"/>
          <w:lang w:val="bg-BG"/>
        </w:rPr>
        <w:t xml:space="preserve">333 бр. </w:t>
      </w:r>
      <w:r w:rsidRPr="00FA0003">
        <w:rPr>
          <w:sz w:val="28"/>
          <w:szCs w:val="28"/>
          <w:lang w:val="bg-BG"/>
        </w:rPr>
        <w:t>наказателни общ характер дела.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Свършени са</w:t>
      </w:r>
      <w:r>
        <w:rPr>
          <w:sz w:val="28"/>
          <w:szCs w:val="28"/>
          <w:lang w:val="bg-BG"/>
        </w:rPr>
        <w:t xml:space="preserve"> 301 </w:t>
      </w:r>
      <w:r w:rsidRPr="00FA0003">
        <w:rPr>
          <w:sz w:val="28"/>
          <w:szCs w:val="28"/>
          <w:lang w:val="bg-BG"/>
        </w:rPr>
        <w:t>или</w:t>
      </w:r>
      <w:r>
        <w:rPr>
          <w:sz w:val="28"/>
          <w:szCs w:val="28"/>
          <w:lang w:val="bg-BG"/>
        </w:rPr>
        <w:t xml:space="preserve"> 90.39 </w:t>
      </w:r>
      <w:r w:rsidRPr="00FA0003">
        <w:rPr>
          <w:sz w:val="28"/>
          <w:szCs w:val="28"/>
          <w:lang w:val="bg-BG"/>
        </w:rPr>
        <w:t xml:space="preserve">%. От тях в срок до три месеца са приключили </w:t>
      </w:r>
      <w:r>
        <w:rPr>
          <w:sz w:val="28"/>
          <w:szCs w:val="28"/>
          <w:lang w:val="bg-BG"/>
        </w:rPr>
        <w:t xml:space="preserve">275 </w:t>
      </w:r>
      <w:r w:rsidR="00E803B4">
        <w:rPr>
          <w:sz w:val="28"/>
          <w:szCs w:val="28"/>
          <w:lang w:val="bg-BG"/>
        </w:rPr>
        <w:t xml:space="preserve">дела или </w:t>
      </w:r>
      <w:r>
        <w:rPr>
          <w:sz w:val="28"/>
          <w:szCs w:val="28"/>
          <w:lang w:val="bg-BG"/>
        </w:rPr>
        <w:t xml:space="preserve">91 </w:t>
      </w:r>
      <w:r w:rsidRPr="00FA0003">
        <w:rPr>
          <w:sz w:val="28"/>
          <w:szCs w:val="28"/>
          <w:lang w:val="bg-BG"/>
        </w:rPr>
        <w:t>%.</w:t>
      </w:r>
      <w:r w:rsidRPr="00756BEF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За доразследване са върнати </w:t>
      </w:r>
      <w:r>
        <w:rPr>
          <w:sz w:val="28"/>
          <w:szCs w:val="28"/>
          <w:lang w:val="bg-BG"/>
        </w:rPr>
        <w:t>7 бр. дела, а 3 б</w:t>
      </w:r>
      <w:r w:rsidRPr="00FA0003">
        <w:rPr>
          <w:sz w:val="28"/>
          <w:szCs w:val="28"/>
          <w:lang w:val="bg-BG"/>
        </w:rPr>
        <w:t>р. са прекратени по други причини.</w:t>
      </w:r>
    </w:p>
    <w:p w:rsidR="002532EE" w:rsidRDefault="004D0169" w:rsidP="0035636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/За сравнение п</w:t>
      </w:r>
      <w:r w:rsidR="00FF4F23">
        <w:rPr>
          <w:sz w:val="28"/>
          <w:szCs w:val="28"/>
          <w:lang w:val="bg-BG"/>
        </w:rPr>
        <w:t>рез 2018</w:t>
      </w:r>
      <w:r w:rsidR="00FF4F23" w:rsidRPr="00FA0003">
        <w:rPr>
          <w:sz w:val="28"/>
          <w:szCs w:val="28"/>
          <w:lang w:val="bg-BG"/>
        </w:rPr>
        <w:t xml:space="preserve"> г. съдиите от наказателното отделение са разгледали общо </w:t>
      </w:r>
      <w:r w:rsidR="00F469DB">
        <w:rPr>
          <w:sz w:val="28"/>
          <w:szCs w:val="28"/>
          <w:lang w:val="bg-BG"/>
        </w:rPr>
        <w:t>1561 бр.</w:t>
      </w:r>
      <w:r w:rsidR="00116C25">
        <w:rPr>
          <w:sz w:val="28"/>
          <w:szCs w:val="28"/>
          <w:lang w:val="bg-BG"/>
        </w:rPr>
        <w:t xml:space="preserve"> </w:t>
      </w:r>
      <w:r w:rsidR="00FF4F23" w:rsidRPr="00FA0003">
        <w:rPr>
          <w:sz w:val="28"/>
          <w:szCs w:val="28"/>
          <w:lang w:val="bg-BG"/>
        </w:rPr>
        <w:t>дела,</w:t>
      </w:r>
      <w:r w:rsidR="00FF4F23">
        <w:rPr>
          <w:sz w:val="28"/>
          <w:szCs w:val="28"/>
          <w:lang w:val="bg-BG"/>
        </w:rPr>
        <w:t xml:space="preserve"> </w:t>
      </w:r>
      <w:r w:rsidR="00FF4F23" w:rsidRPr="00FA0003">
        <w:rPr>
          <w:sz w:val="28"/>
          <w:szCs w:val="28"/>
          <w:lang w:val="bg-BG"/>
        </w:rPr>
        <w:t xml:space="preserve">от които: </w:t>
      </w:r>
      <w:r w:rsidR="00F469DB">
        <w:rPr>
          <w:sz w:val="28"/>
          <w:szCs w:val="28"/>
          <w:lang w:val="bg-BG"/>
        </w:rPr>
        <w:t>1440</w:t>
      </w:r>
      <w:r w:rsidR="00116C25">
        <w:rPr>
          <w:sz w:val="28"/>
          <w:szCs w:val="28"/>
          <w:lang w:val="bg-BG"/>
        </w:rPr>
        <w:t xml:space="preserve"> бр.</w:t>
      </w:r>
      <w:r w:rsidR="00F469DB">
        <w:rPr>
          <w:sz w:val="28"/>
          <w:szCs w:val="28"/>
          <w:lang w:val="bg-BG"/>
        </w:rPr>
        <w:t xml:space="preserve"> </w:t>
      </w:r>
      <w:r w:rsidR="00FF4F23" w:rsidRPr="00FA0003">
        <w:rPr>
          <w:sz w:val="28"/>
          <w:szCs w:val="28"/>
          <w:lang w:val="bg-BG"/>
        </w:rPr>
        <w:t xml:space="preserve">са постъпили през годината и </w:t>
      </w:r>
      <w:r w:rsidR="00F469DB">
        <w:rPr>
          <w:sz w:val="28"/>
          <w:szCs w:val="28"/>
          <w:lang w:val="bg-BG"/>
        </w:rPr>
        <w:t>124</w:t>
      </w:r>
      <w:r w:rsidR="00116C25">
        <w:rPr>
          <w:sz w:val="28"/>
          <w:szCs w:val="28"/>
          <w:lang w:val="bg-BG"/>
        </w:rPr>
        <w:t xml:space="preserve"> бр. </w:t>
      </w:r>
      <w:r w:rsidR="00FF4F23" w:rsidRPr="00FA0003">
        <w:rPr>
          <w:sz w:val="28"/>
          <w:szCs w:val="28"/>
          <w:lang w:val="bg-BG"/>
        </w:rPr>
        <w:t>са висящи в началото на периода.</w:t>
      </w:r>
      <w:r w:rsidR="00116C2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</w:t>
      </w:r>
      <w:r w:rsidR="00FF4F23" w:rsidRPr="00FA0003">
        <w:rPr>
          <w:sz w:val="28"/>
          <w:szCs w:val="28"/>
          <w:lang w:val="bg-BG"/>
        </w:rPr>
        <w:t>азгледани</w:t>
      </w:r>
      <w:r>
        <w:rPr>
          <w:sz w:val="28"/>
          <w:szCs w:val="28"/>
          <w:lang w:val="bg-BG"/>
        </w:rPr>
        <w:t xml:space="preserve"> са били</w:t>
      </w:r>
      <w:r w:rsidR="00FF4F23" w:rsidRPr="00FA0003">
        <w:rPr>
          <w:sz w:val="28"/>
          <w:szCs w:val="28"/>
          <w:lang w:val="bg-BG"/>
        </w:rPr>
        <w:t xml:space="preserve"> </w:t>
      </w:r>
      <w:r w:rsidR="00F469DB">
        <w:rPr>
          <w:sz w:val="28"/>
          <w:szCs w:val="28"/>
          <w:lang w:val="bg-BG"/>
        </w:rPr>
        <w:t>327 бр.</w:t>
      </w:r>
      <w:r w:rsidR="00FF4F23">
        <w:rPr>
          <w:sz w:val="28"/>
          <w:szCs w:val="28"/>
          <w:lang w:val="bg-BG"/>
        </w:rPr>
        <w:t xml:space="preserve"> </w:t>
      </w:r>
      <w:r w:rsidR="00FF4F23" w:rsidRPr="00FA0003">
        <w:rPr>
          <w:sz w:val="28"/>
          <w:szCs w:val="28"/>
          <w:lang w:val="bg-BG"/>
        </w:rPr>
        <w:t>наказателни общ характер дела.</w:t>
      </w:r>
      <w:r w:rsidR="00FF4F23">
        <w:rPr>
          <w:sz w:val="28"/>
          <w:szCs w:val="28"/>
          <w:lang w:val="bg-BG"/>
        </w:rPr>
        <w:t xml:space="preserve"> </w:t>
      </w:r>
      <w:r w:rsidR="00FF4F23" w:rsidRPr="00FA0003">
        <w:rPr>
          <w:sz w:val="28"/>
          <w:szCs w:val="28"/>
          <w:lang w:val="bg-BG"/>
        </w:rPr>
        <w:t>Свършени са</w:t>
      </w:r>
      <w:r w:rsidR="00F469DB">
        <w:rPr>
          <w:sz w:val="28"/>
          <w:szCs w:val="28"/>
          <w:lang w:val="bg-BG"/>
        </w:rPr>
        <w:t xml:space="preserve"> 300</w:t>
      </w:r>
      <w:r w:rsidR="00116C25">
        <w:rPr>
          <w:sz w:val="28"/>
          <w:szCs w:val="28"/>
          <w:lang w:val="bg-BG"/>
        </w:rPr>
        <w:t xml:space="preserve"> бр.</w:t>
      </w:r>
      <w:r w:rsidR="00F469DB">
        <w:rPr>
          <w:sz w:val="28"/>
          <w:szCs w:val="28"/>
          <w:lang w:val="bg-BG"/>
        </w:rPr>
        <w:t xml:space="preserve"> </w:t>
      </w:r>
      <w:r w:rsidR="00FF4F23" w:rsidRPr="00FA0003">
        <w:rPr>
          <w:sz w:val="28"/>
          <w:szCs w:val="28"/>
          <w:lang w:val="bg-BG"/>
        </w:rPr>
        <w:t>или</w:t>
      </w:r>
      <w:r w:rsidR="00F469DB">
        <w:rPr>
          <w:sz w:val="28"/>
          <w:szCs w:val="28"/>
          <w:lang w:val="bg-BG"/>
        </w:rPr>
        <w:t xml:space="preserve"> </w:t>
      </w:r>
      <w:r w:rsidR="0071279A">
        <w:rPr>
          <w:sz w:val="28"/>
          <w:szCs w:val="28"/>
          <w:lang w:val="bg-BG"/>
        </w:rPr>
        <w:t xml:space="preserve"> </w:t>
      </w:r>
      <w:r w:rsidR="00F469DB">
        <w:rPr>
          <w:sz w:val="28"/>
          <w:szCs w:val="28"/>
          <w:lang w:val="bg-BG"/>
        </w:rPr>
        <w:t xml:space="preserve">93.46 </w:t>
      </w:r>
      <w:r w:rsidR="00FF4F23" w:rsidRPr="00FA0003">
        <w:rPr>
          <w:sz w:val="28"/>
          <w:szCs w:val="28"/>
          <w:lang w:val="bg-BG"/>
        </w:rPr>
        <w:t xml:space="preserve">%. От тях в срок до три месеца са приключили </w:t>
      </w:r>
      <w:r w:rsidR="00F469DB">
        <w:rPr>
          <w:sz w:val="28"/>
          <w:szCs w:val="28"/>
          <w:lang w:val="bg-BG"/>
        </w:rPr>
        <w:t xml:space="preserve">274 </w:t>
      </w:r>
      <w:r w:rsidR="00FF4F23" w:rsidRPr="00FA0003">
        <w:rPr>
          <w:sz w:val="28"/>
          <w:szCs w:val="28"/>
          <w:lang w:val="bg-BG"/>
        </w:rPr>
        <w:t xml:space="preserve">дела или </w:t>
      </w:r>
      <w:r w:rsidR="00F469DB">
        <w:rPr>
          <w:sz w:val="28"/>
          <w:szCs w:val="28"/>
          <w:lang w:val="bg-BG"/>
        </w:rPr>
        <w:t xml:space="preserve">91 </w:t>
      </w:r>
      <w:r w:rsidR="00FF4F23" w:rsidRPr="00FA0003">
        <w:rPr>
          <w:sz w:val="28"/>
          <w:szCs w:val="28"/>
          <w:lang w:val="bg-BG"/>
        </w:rPr>
        <w:t>%.</w:t>
      </w:r>
      <w:r w:rsidR="00FF4F23" w:rsidRPr="00756BEF">
        <w:rPr>
          <w:sz w:val="28"/>
          <w:szCs w:val="28"/>
          <w:lang w:val="bg-BG"/>
        </w:rPr>
        <w:t xml:space="preserve"> </w:t>
      </w:r>
      <w:r w:rsidR="00FF4F23" w:rsidRPr="00FA0003">
        <w:rPr>
          <w:sz w:val="28"/>
          <w:szCs w:val="28"/>
          <w:lang w:val="bg-BG"/>
        </w:rPr>
        <w:t xml:space="preserve">За доразследване са върнати </w:t>
      </w:r>
      <w:r w:rsidR="00F469DB">
        <w:rPr>
          <w:sz w:val="28"/>
          <w:szCs w:val="28"/>
          <w:lang w:val="bg-BG"/>
        </w:rPr>
        <w:t xml:space="preserve">4 бр. дела, а 3 </w:t>
      </w:r>
      <w:r w:rsidR="00FF4F23">
        <w:rPr>
          <w:sz w:val="28"/>
          <w:szCs w:val="28"/>
          <w:lang w:val="bg-BG"/>
        </w:rPr>
        <w:t>б</w:t>
      </w:r>
      <w:r w:rsidR="00FF4F23" w:rsidRPr="00FA0003">
        <w:rPr>
          <w:sz w:val="28"/>
          <w:szCs w:val="28"/>
          <w:lang w:val="bg-BG"/>
        </w:rPr>
        <w:t>р. са прекратени по други причини</w:t>
      </w:r>
      <w:r w:rsidR="00EE03B8">
        <w:rPr>
          <w:sz w:val="28"/>
          <w:szCs w:val="28"/>
          <w:lang w:val="bg-BG"/>
        </w:rPr>
        <w:t>. П</w:t>
      </w:r>
      <w:r w:rsidR="006605B4" w:rsidRPr="00FA0003">
        <w:rPr>
          <w:sz w:val="28"/>
          <w:szCs w:val="28"/>
          <w:lang w:val="bg-BG"/>
        </w:rPr>
        <w:t>рез 201</w:t>
      </w:r>
      <w:r w:rsidR="006605B4">
        <w:rPr>
          <w:sz w:val="28"/>
          <w:szCs w:val="28"/>
          <w:lang w:val="bg-BG"/>
        </w:rPr>
        <w:t>7</w:t>
      </w:r>
      <w:r w:rsidR="006605B4" w:rsidRPr="00FA0003">
        <w:rPr>
          <w:sz w:val="28"/>
          <w:szCs w:val="28"/>
          <w:lang w:val="bg-BG"/>
        </w:rPr>
        <w:t>г. съдиите от наказателното отделение са разгледали общо 1</w:t>
      </w:r>
      <w:r w:rsidR="006605B4">
        <w:rPr>
          <w:sz w:val="28"/>
          <w:szCs w:val="28"/>
          <w:lang w:val="bg-BG"/>
        </w:rPr>
        <w:t>6</w:t>
      </w:r>
      <w:r w:rsidR="006605B4" w:rsidRPr="00FA0003">
        <w:rPr>
          <w:sz w:val="28"/>
          <w:szCs w:val="28"/>
          <w:lang w:val="bg-BG"/>
        </w:rPr>
        <w:t>4</w:t>
      </w:r>
      <w:r w:rsidR="006605B4">
        <w:rPr>
          <w:sz w:val="28"/>
          <w:szCs w:val="28"/>
          <w:lang w:val="bg-BG"/>
        </w:rPr>
        <w:t>5</w:t>
      </w:r>
      <w:r w:rsidR="006605B4" w:rsidRPr="00FA0003">
        <w:rPr>
          <w:sz w:val="28"/>
          <w:szCs w:val="28"/>
          <w:lang w:val="bg-BG"/>
        </w:rPr>
        <w:t xml:space="preserve"> бр. дела,</w:t>
      </w:r>
      <w:r w:rsidR="004B7813">
        <w:rPr>
          <w:sz w:val="28"/>
          <w:szCs w:val="28"/>
          <w:lang w:val="bg-BG"/>
        </w:rPr>
        <w:t xml:space="preserve"> </w:t>
      </w:r>
      <w:r w:rsidR="006605B4" w:rsidRPr="00FA0003">
        <w:rPr>
          <w:sz w:val="28"/>
          <w:szCs w:val="28"/>
          <w:lang w:val="bg-BG"/>
        </w:rPr>
        <w:t>от които: 1</w:t>
      </w:r>
      <w:r w:rsidR="006605B4">
        <w:rPr>
          <w:sz w:val="28"/>
          <w:szCs w:val="28"/>
          <w:lang w:val="bg-BG"/>
        </w:rPr>
        <w:t>505</w:t>
      </w:r>
      <w:r w:rsidR="006605B4" w:rsidRPr="00FA0003">
        <w:rPr>
          <w:sz w:val="28"/>
          <w:szCs w:val="28"/>
          <w:lang w:val="bg-BG"/>
        </w:rPr>
        <w:t xml:space="preserve"> бр. са постъпили през годината и 14</w:t>
      </w:r>
      <w:r w:rsidR="006605B4">
        <w:rPr>
          <w:sz w:val="28"/>
          <w:szCs w:val="28"/>
          <w:lang w:val="bg-BG"/>
        </w:rPr>
        <w:t>0</w:t>
      </w:r>
      <w:r w:rsidR="006605B4" w:rsidRPr="00FA0003">
        <w:rPr>
          <w:sz w:val="28"/>
          <w:szCs w:val="28"/>
          <w:lang w:val="bg-BG"/>
        </w:rPr>
        <w:t xml:space="preserve"> бр. са висящи в началото на </w:t>
      </w:r>
      <w:r w:rsidR="006605B4" w:rsidRPr="00FA0003">
        <w:rPr>
          <w:sz w:val="28"/>
          <w:szCs w:val="28"/>
          <w:lang w:val="bg-BG"/>
        </w:rPr>
        <w:lastRenderedPageBreak/>
        <w:t>периода.</w:t>
      </w:r>
      <w:r>
        <w:rPr>
          <w:sz w:val="28"/>
          <w:szCs w:val="28"/>
          <w:lang w:val="bg-BG"/>
        </w:rPr>
        <w:t xml:space="preserve"> </w:t>
      </w:r>
      <w:r w:rsidR="0071279A">
        <w:rPr>
          <w:sz w:val="28"/>
          <w:szCs w:val="28"/>
          <w:lang w:val="bg-BG"/>
        </w:rPr>
        <w:t>Б</w:t>
      </w:r>
      <w:r w:rsidR="006605B4" w:rsidRPr="00FA0003">
        <w:rPr>
          <w:sz w:val="28"/>
          <w:szCs w:val="28"/>
          <w:lang w:val="bg-BG"/>
        </w:rPr>
        <w:t xml:space="preserve">или </w:t>
      </w:r>
      <w:r w:rsidR="0071279A">
        <w:rPr>
          <w:sz w:val="28"/>
          <w:szCs w:val="28"/>
          <w:lang w:val="bg-BG"/>
        </w:rPr>
        <w:t xml:space="preserve">са </w:t>
      </w:r>
      <w:r w:rsidR="006605B4" w:rsidRPr="00FA0003">
        <w:rPr>
          <w:sz w:val="28"/>
          <w:szCs w:val="28"/>
          <w:lang w:val="bg-BG"/>
        </w:rPr>
        <w:t xml:space="preserve">разгледани </w:t>
      </w:r>
      <w:r w:rsidR="006605B4">
        <w:rPr>
          <w:sz w:val="28"/>
          <w:szCs w:val="28"/>
          <w:lang w:val="bg-BG"/>
        </w:rPr>
        <w:t xml:space="preserve">378 </w:t>
      </w:r>
      <w:r w:rsidR="006605B4" w:rsidRPr="00FA0003">
        <w:rPr>
          <w:sz w:val="28"/>
          <w:szCs w:val="28"/>
          <w:lang w:val="bg-BG"/>
        </w:rPr>
        <w:t>бр.</w:t>
      </w:r>
      <w:r w:rsidR="006605B4">
        <w:rPr>
          <w:sz w:val="28"/>
          <w:szCs w:val="28"/>
          <w:lang w:val="bg-BG"/>
        </w:rPr>
        <w:t xml:space="preserve"> </w:t>
      </w:r>
      <w:r w:rsidR="006605B4" w:rsidRPr="00FA0003">
        <w:rPr>
          <w:sz w:val="28"/>
          <w:szCs w:val="28"/>
          <w:lang w:val="bg-BG"/>
        </w:rPr>
        <w:t>наказателни общ характер дела.</w:t>
      </w:r>
      <w:r w:rsidR="006605B4">
        <w:rPr>
          <w:sz w:val="28"/>
          <w:szCs w:val="28"/>
          <w:lang w:val="bg-BG"/>
        </w:rPr>
        <w:t xml:space="preserve"> </w:t>
      </w:r>
      <w:r w:rsidR="006605B4" w:rsidRPr="00FA0003">
        <w:rPr>
          <w:sz w:val="28"/>
          <w:szCs w:val="28"/>
          <w:lang w:val="bg-BG"/>
        </w:rPr>
        <w:t xml:space="preserve">Свършени са </w:t>
      </w:r>
      <w:r w:rsidR="006605B4">
        <w:rPr>
          <w:sz w:val="28"/>
          <w:szCs w:val="28"/>
          <w:lang w:val="bg-BG"/>
        </w:rPr>
        <w:t>352</w:t>
      </w:r>
      <w:r w:rsidR="000024CA">
        <w:rPr>
          <w:sz w:val="28"/>
          <w:szCs w:val="28"/>
          <w:lang w:val="bg-BG"/>
        </w:rPr>
        <w:t xml:space="preserve"> </w:t>
      </w:r>
      <w:r w:rsidR="006605B4" w:rsidRPr="00FA0003">
        <w:rPr>
          <w:sz w:val="28"/>
          <w:szCs w:val="28"/>
          <w:lang w:val="bg-BG"/>
        </w:rPr>
        <w:t>бр.</w:t>
      </w:r>
      <w:r w:rsidR="000024CA">
        <w:rPr>
          <w:sz w:val="28"/>
          <w:szCs w:val="28"/>
          <w:lang w:val="bg-BG"/>
        </w:rPr>
        <w:t xml:space="preserve"> </w:t>
      </w:r>
      <w:r w:rsidR="006605B4" w:rsidRPr="00FA0003">
        <w:rPr>
          <w:sz w:val="28"/>
          <w:szCs w:val="28"/>
          <w:lang w:val="bg-BG"/>
        </w:rPr>
        <w:t>или 9</w:t>
      </w:r>
      <w:r w:rsidR="000024CA">
        <w:rPr>
          <w:sz w:val="28"/>
          <w:szCs w:val="28"/>
          <w:lang w:val="bg-BG"/>
        </w:rPr>
        <w:t>3</w:t>
      </w:r>
      <w:r w:rsidR="006605B4" w:rsidRPr="00FA0003">
        <w:rPr>
          <w:sz w:val="28"/>
          <w:szCs w:val="28"/>
          <w:lang w:val="bg-BG"/>
        </w:rPr>
        <w:t>.</w:t>
      </w:r>
      <w:r w:rsidR="000024CA">
        <w:rPr>
          <w:sz w:val="28"/>
          <w:szCs w:val="28"/>
          <w:lang w:val="bg-BG"/>
        </w:rPr>
        <w:t>1</w:t>
      </w:r>
      <w:r w:rsidR="006605B4" w:rsidRPr="00FA0003">
        <w:rPr>
          <w:sz w:val="28"/>
          <w:szCs w:val="28"/>
          <w:lang w:val="bg-BG"/>
        </w:rPr>
        <w:t>2%. От тях в срок до три месеца са приключили 3</w:t>
      </w:r>
      <w:r w:rsidR="000024CA">
        <w:rPr>
          <w:sz w:val="28"/>
          <w:szCs w:val="28"/>
          <w:lang w:val="bg-BG"/>
        </w:rPr>
        <w:t>31</w:t>
      </w:r>
      <w:r w:rsidR="006605B4" w:rsidRPr="00FA0003">
        <w:rPr>
          <w:sz w:val="28"/>
          <w:szCs w:val="28"/>
          <w:lang w:val="bg-BG"/>
        </w:rPr>
        <w:t xml:space="preserve"> дела или 9</w:t>
      </w:r>
      <w:r w:rsidR="000024CA">
        <w:rPr>
          <w:sz w:val="28"/>
          <w:szCs w:val="28"/>
          <w:lang w:val="bg-BG"/>
        </w:rPr>
        <w:t>4</w:t>
      </w:r>
      <w:r w:rsidR="006605B4" w:rsidRPr="00FA0003">
        <w:rPr>
          <w:sz w:val="28"/>
          <w:szCs w:val="28"/>
          <w:lang w:val="bg-BG"/>
        </w:rPr>
        <w:t>.</w:t>
      </w:r>
      <w:r w:rsidR="000024CA">
        <w:rPr>
          <w:sz w:val="28"/>
          <w:szCs w:val="28"/>
          <w:lang w:val="bg-BG"/>
        </w:rPr>
        <w:t>03</w:t>
      </w:r>
      <w:r w:rsidR="006605B4" w:rsidRPr="00FA0003">
        <w:rPr>
          <w:sz w:val="28"/>
          <w:szCs w:val="28"/>
          <w:lang w:val="bg-BG"/>
        </w:rPr>
        <w:t>%.</w:t>
      </w:r>
      <w:r w:rsidR="006605B4" w:rsidRPr="00756BEF">
        <w:rPr>
          <w:sz w:val="28"/>
          <w:szCs w:val="28"/>
          <w:lang w:val="bg-BG"/>
        </w:rPr>
        <w:t xml:space="preserve"> </w:t>
      </w:r>
      <w:r w:rsidR="006605B4" w:rsidRPr="00FA0003">
        <w:rPr>
          <w:sz w:val="28"/>
          <w:szCs w:val="28"/>
          <w:lang w:val="bg-BG"/>
        </w:rPr>
        <w:t xml:space="preserve">За доразследване са върнати </w:t>
      </w:r>
      <w:r w:rsidR="000024CA">
        <w:rPr>
          <w:sz w:val="28"/>
          <w:szCs w:val="28"/>
          <w:lang w:val="bg-BG"/>
        </w:rPr>
        <w:t>4</w:t>
      </w:r>
      <w:r w:rsidR="00116C25">
        <w:rPr>
          <w:sz w:val="28"/>
          <w:szCs w:val="28"/>
          <w:lang w:val="bg-BG"/>
        </w:rPr>
        <w:t xml:space="preserve"> бр. дела, а </w:t>
      </w:r>
      <w:r w:rsidR="000024CA">
        <w:rPr>
          <w:sz w:val="28"/>
          <w:szCs w:val="28"/>
          <w:lang w:val="bg-BG"/>
        </w:rPr>
        <w:t>8</w:t>
      </w:r>
      <w:r w:rsidR="006605B4" w:rsidRPr="00FA0003">
        <w:rPr>
          <w:sz w:val="28"/>
          <w:szCs w:val="28"/>
          <w:lang w:val="bg-BG"/>
        </w:rPr>
        <w:t xml:space="preserve"> бр. са прекратени по други причини</w:t>
      </w:r>
      <w:r w:rsidR="00116C25">
        <w:rPr>
          <w:sz w:val="28"/>
          <w:szCs w:val="28"/>
          <w:lang w:val="bg-BG"/>
        </w:rPr>
        <w:t>/</w:t>
      </w:r>
      <w:r w:rsidR="006605B4" w:rsidRPr="00FA0003">
        <w:rPr>
          <w:sz w:val="28"/>
          <w:szCs w:val="28"/>
          <w:lang w:val="bg-BG"/>
        </w:rPr>
        <w:t>.</w:t>
      </w:r>
    </w:p>
    <w:p w:rsidR="00FE33D4" w:rsidRPr="004D0169" w:rsidRDefault="004D0169" w:rsidP="00356362">
      <w:pPr>
        <w:ind w:firstLine="708"/>
        <w:jc w:val="both"/>
        <w:rPr>
          <w:sz w:val="28"/>
          <w:szCs w:val="28"/>
          <w:lang w:val="bg-BG"/>
        </w:rPr>
      </w:pPr>
      <w:r w:rsidRPr="004D0169">
        <w:rPr>
          <w:sz w:val="28"/>
          <w:szCs w:val="28"/>
          <w:lang w:val="bg-BG"/>
        </w:rPr>
        <w:t>От направения сравнителен анализ е в</w:t>
      </w:r>
      <w:r w:rsidR="00FE33D4" w:rsidRPr="004D0169">
        <w:rPr>
          <w:sz w:val="28"/>
          <w:szCs w:val="28"/>
          <w:lang w:val="bg-BG"/>
        </w:rPr>
        <w:t>идн</w:t>
      </w:r>
      <w:r w:rsidRPr="004D0169">
        <w:rPr>
          <w:sz w:val="28"/>
          <w:szCs w:val="28"/>
          <w:lang w:val="bg-BG"/>
        </w:rPr>
        <w:t>а</w:t>
      </w:r>
      <w:r w:rsidR="00FE33D4" w:rsidRPr="004D0169">
        <w:rPr>
          <w:sz w:val="28"/>
          <w:szCs w:val="28"/>
          <w:lang w:val="bg-BG"/>
        </w:rPr>
        <w:t xml:space="preserve"> трайната тенденция </w:t>
      </w:r>
      <w:r w:rsidR="006E0E7A" w:rsidRPr="004D0169">
        <w:rPr>
          <w:sz w:val="28"/>
          <w:szCs w:val="28"/>
          <w:lang w:val="bg-BG"/>
        </w:rPr>
        <w:t>з</w:t>
      </w:r>
      <w:r w:rsidR="00FE33D4" w:rsidRPr="004D0169">
        <w:rPr>
          <w:sz w:val="28"/>
          <w:szCs w:val="28"/>
          <w:lang w:val="bg-BG"/>
        </w:rPr>
        <w:t xml:space="preserve">а </w:t>
      </w:r>
      <w:r w:rsidR="0052502A" w:rsidRPr="004D0169">
        <w:rPr>
          <w:sz w:val="28"/>
          <w:szCs w:val="28"/>
          <w:lang w:val="bg-BG"/>
        </w:rPr>
        <w:t xml:space="preserve">запазване </w:t>
      </w:r>
      <w:r w:rsidR="00E63E53" w:rsidRPr="004D0169">
        <w:rPr>
          <w:sz w:val="28"/>
          <w:szCs w:val="28"/>
          <w:lang w:val="bg-BG"/>
        </w:rPr>
        <w:t>бро</w:t>
      </w:r>
      <w:r w:rsidR="0052502A" w:rsidRPr="004D0169">
        <w:rPr>
          <w:sz w:val="28"/>
          <w:szCs w:val="28"/>
          <w:lang w:val="bg-BG"/>
        </w:rPr>
        <w:t>я</w:t>
      </w:r>
      <w:r w:rsidR="00E63E53" w:rsidRPr="004D0169">
        <w:rPr>
          <w:sz w:val="28"/>
          <w:szCs w:val="28"/>
          <w:lang w:val="bg-BG"/>
        </w:rPr>
        <w:t xml:space="preserve"> на </w:t>
      </w:r>
      <w:r w:rsidR="00FE33D4" w:rsidRPr="004D0169">
        <w:rPr>
          <w:sz w:val="28"/>
          <w:szCs w:val="28"/>
          <w:lang w:val="bg-BG"/>
        </w:rPr>
        <w:t>свършените в тримесечен срок дела</w:t>
      </w:r>
      <w:r w:rsidR="00E578C1" w:rsidRPr="004D0169">
        <w:rPr>
          <w:sz w:val="28"/>
          <w:szCs w:val="28"/>
          <w:lang w:val="bg-BG"/>
        </w:rPr>
        <w:t>.</w:t>
      </w:r>
      <w:r w:rsidR="00FE33D4" w:rsidRPr="004D0169">
        <w:rPr>
          <w:sz w:val="28"/>
          <w:szCs w:val="28"/>
          <w:lang w:val="bg-BG"/>
        </w:rPr>
        <w:t xml:space="preserve"> </w:t>
      </w:r>
    </w:p>
    <w:p w:rsidR="00FE33D4" w:rsidRPr="00FA0003" w:rsidRDefault="00756BEF" w:rsidP="0035636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В края на отчетния период са останали несвършени </w:t>
      </w:r>
      <w:r w:rsidR="00A73BD1">
        <w:rPr>
          <w:sz w:val="28"/>
          <w:szCs w:val="28"/>
          <w:lang w:val="bg-BG"/>
        </w:rPr>
        <w:t>32</w:t>
      </w:r>
      <w:r w:rsidR="00FE33D4" w:rsidRPr="00FA0003">
        <w:rPr>
          <w:sz w:val="28"/>
          <w:szCs w:val="28"/>
          <w:lang w:val="bg-BG"/>
        </w:rPr>
        <w:t xml:space="preserve"> бр. НОХД.</w:t>
      </w:r>
    </w:p>
    <w:p w:rsidR="00E8161A" w:rsidRPr="00FA0003" w:rsidRDefault="00E8161A" w:rsidP="00356362">
      <w:pPr>
        <w:ind w:firstLine="708"/>
        <w:jc w:val="both"/>
        <w:rPr>
          <w:sz w:val="28"/>
          <w:szCs w:val="28"/>
          <w:lang w:val="bg-BG"/>
        </w:rPr>
      </w:pPr>
    </w:p>
    <w:p w:rsidR="004D0169" w:rsidRDefault="00A73BD1" w:rsidP="00356362">
      <w:pPr>
        <w:ind w:firstLine="708"/>
        <w:jc w:val="both"/>
        <w:rPr>
          <w:sz w:val="28"/>
          <w:szCs w:val="28"/>
          <w:lang w:val="bg-BG"/>
        </w:rPr>
      </w:pPr>
      <w:proofErr w:type="spellStart"/>
      <w:r w:rsidRPr="00FA0003">
        <w:rPr>
          <w:sz w:val="28"/>
          <w:szCs w:val="28"/>
          <w:lang w:val="bg-BG"/>
        </w:rPr>
        <w:t>Новопостъпилите</w:t>
      </w:r>
      <w:proofErr w:type="spellEnd"/>
      <w:r w:rsidRPr="00FA0003">
        <w:rPr>
          <w:sz w:val="28"/>
          <w:szCs w:val="28"/>
          <w:lang w:val="bg-BG"/>
        </w:rPr>
        <w:t xml:space="preserve"> през </w:t>
      </w:r>
      <w:r>
        <w:rPr>
          <w:sz w:val="28"/>
          <w:szCs w:val="28"/>
          <w:lang w:val="bg-BG"/>
        </w:rPr>
        <w:t>2019</w:t>
      </w:r>
      <w:r w:rsidR="00116C2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 НЧХД са 9 бр.</w:t>
      </w:r>
      <w:r w:rsidRPr="00FA0003">
        <w:rPr>
          <w:sz w:val="28"/>
          <w:szCs w:val="28"/>
          <w:lang w:val="bg-BG"/>
        </w:rPr>
        <w:t xml:space="preserve"> </w:t>
      </w:r>
      <w:r w:rsidR="004D0169">
        <w:rPr>
          <w:sz w:val="28"/>
          <w:szCs w:val="28"/>
          <w:lang w:val="bg-BG"/>
        </w:rPr>
        <w:t>/</w:t>
      </w:r>
      <w:r w:rsidR="00116C25">
        <w:rPr>
          <w:sz w:val="28"/>
          <w:szCs w:val="28"/>
          <w:lang w:val="bg-BG"/>
        </w:rPr>
        <w:t>п</w:t>
      </w:r>
      <w:r w:rsidR="0098746D" w:rsidRPr="00FA0003">
        <w:rPr>
          <w:sz w:val="28"/>
          <w:szCs w:val="28"/>
          <w:lang w:val="bg-BG"/>
        </w:rPr>
        <w:t>рез</w:t>
      </w:r>
      <w:r w:rsidR="00E8161A" w:rsidRPr="00FA0003">
        <w:rPr>
          <w:sz w:val="28"/>
          <w:szCs w:val="28"/>
          <w:lang w:val="bg-BG"/>
        </w:rPr>
        <w:t xml:space="preserve"> </w:t>
      </w:r>
      <w:r w:rsidR="00F469DB">
        <w:rPr>
          <w:sz w:val="28"/>
          <w:szCs w:val="28"/>
          <w:lang w:val="bg-BG"/>
        </w:rPr>
        <w:t>2018</w:t>
      </w:r>
      <w:r w:rsidR="00116C25">
        <w:rPr>
          <w:sz w:val="28"/>
          <w:szCs w:val="28"/>
          <w:lang w:val="bg-BG"/>
        </w:rPr>
        <w:t xml:space="preserve"> </w:t>
      </w:r>
      <w:r w:rsidR="00F469DB">
        <w:rPr>
          <w:sz w:val="28"/>
          <w:szCs w:val="28"/>
          <w:lang w:val="bg-BG"/>
        </w:rPr>
        <w:t>г. НЧХД са 22</w:t>
      </w:r>
      <w:r w:rsidR="00116C25">
        <w:rPr>
          <w:sz w:val="28"/>
          <w:szCs w:val="28"/>
          <w:lang w:val="bg-BG"/>
        </w:rPr>
        <w:t xml:space="preserve"> </w:t>
      </w:r>
      <w:r w:rsidR="00F469DB">
        <w:rPr>
          <w:sz w:val="28"/>
          <w:szCs w:val="28"/>
          <w:lang w:val="bg-BG"/>
        </w:rPr>
        <w:t>бр.</w:t>
      </w:r>
      <w:r w:rsidR="004D0169">
        <w:rPr>
          <w:sz w:val="28"/>
          <w:szCs w:val="28"/>
          <w:lang w:val="bg-BG"/>
        </w:rPr>
        <w:t>,</w:t>
      </w:r>
      <w:r w:rsidR="00116C25">
        <w:rPr>
          <w:sz w:val="28"/>
          <w:szCs w:val="28"/>
          <w:lang w:val="bg-BG"/>
        </w:rPr>
        <w:t xml:space="preserve"> </w:t>
      </w:r>
      <w:r w:rsidR="004D0169">
        <w:rPr>
          <w:sz w:val="28"/>
          <w:szCs w:val="28"/>
          <w:lang w:val="bg-BG"/>
        </w:rPr>
        <w:t>през</w:t>
      </w:r>
      <w:r w:rsidR="00F469DB">
        <w:rPr>
          <w:sz w:val="28"/>
          <w:szCs w:val="28"/>
          <w:lang w:val="bg-BG"/>
        </w:rPr>
        <w:t xml:space="preserve"> </w:t>
      </w:r>
      <w:r w:rsidR="00E8161A" w:rsidRPr="00FA0003">
        <w:rPr>
          <w:sz w:val="28"/>
          <w:szCs w:val="28"/>
          <w:lang w:val="bg-BG"/>
        </w:rPr>
        <w:t>201</w:t>
      </w:r>
      <w:r w:rsidR="000024CA">
        <w:rPr>
          <w:sz w:val="28"/>
          <w:szCs w:val="28"/>
          <w:lang w:val="bg-BG"/>
        </w:rPr>
        <w:t>7</w:t>
      </w:r>
      <w:r w:rsidR="006E0E7A">
        <w:rPr>
          <w:sz w:val="28"/>
          <w:szCs w:val="28"/>
          <w:lang w:val="bg-BG"/>
        </w:rPr>
        <w:t xml:space="preserve"> </w:t>
      </w:r>
      <w:r w:rsidR="00E8161A" w:rsidRPr="00FA0003">
        <w:rPr>
          <w:sz w:val="28"/>
          <w:szCs w:val="28"/>
          <w:lang w:val="bg-BG"/>
        </w:rPr>
        <w:t xml:space="preserve">г. НЧХД са </w:t>
      </w:r>
      <w:r w:rsidR="000024CA">
        <w:rPr>
          <w:sz w:val="28"/>
          <w:szCs w:val="28"/>
          <w:lang w:val="bg-BG"/>
        </w:rPr>
        <w:t>14</w:t>
      </w:r>
      <w:r w:rsidR="00494D13">
        <w:rPr>
          <w:sz w:val="28"/>
          <w:szCs w:val="28"/>
          <w:lang w:val="bg-BG"/>
        </w:rPr>
        <w:t xml:space="preserve"> </w:t>
      </w:r>
      <w:r w:rsidR="00E8161A" w:rsidRPr="00FA0003">
        <w:rPr>
          <w:sz w:val="28"/>
          <w:szCs w:val="28"/>
          <w:lang w:val="bg-BG"/>
        </w:rPr>
        <w:t>бр.</w:t>
      </w:r>
      <w:r w:rsidR="0071279A">
        <w:rPr>
          <w:sz w:val="28"/>
          <w:szCs w:val="28"/>
          <w:lang w:val="bg-BG"/>
        </w:rPr>
        <w:t>,</w:t>
      </w:r>
      <w:r w:rsidR="00116C25">
        <w:rPr>
          <w:sz w:val="28"/>
          <w:szCs w:val="28"/>
          <w:lang w:val="bg-BG"/>
        </w:rPr>
        <w:t xml:space="preserve"> </w:t>
      </w:r>
      <w:r w:rsidR="0071279A">
        <w:rPr>
          <w:sz w:val="28"/>
          <w:szCs w:val="28"/>
          <w:lang w:val="bg-BG"/>
        </w:rPr>
        <w:t xml:space="preserve">през </w:t>
      </w:r>
      <w:r w:rsidR="002532EE">
        <w:rPr>
          <w:sz w:val="28"/>
          <w:szCs w:val="28"/>
          <w:lang w:val="bg-BG"/>
        </w:rPr>
        <w:t>2016</w:t>
      </w:r>
      <w:r w:rsidR="00494D13">
        <w:rPr>
          <w:sz w:val="28"/>
          <w:szCs w:val="28"/>
          <w:lang w:val="bg-BG"/>
        </w:rPr>
        <w:t xml:space="preserve"> </w:t>
      </w:r>
      <w:r w:rsidR="002532EE">
        <w:rPr>
          <w:sz w:val="28"/>
          <w:szCs w:val="28"/>
          <w:lang w:val="bg-BG"/>
        </w:rPr>
        <w:t>г. са 25</w:t>
      </w:r>
      <w:r w:rsidR="00494D13">
        <w:rPr>
          <w:sz w:val="28"/>
          <w:szCs w:val="28"/>
          <w:lang w:val="bg-BG"/>
        </w:rPr>
        <w:t xml:space="preserve"> </w:t>
      </w:r>
      <w:r w:rsidR="002532EE">
        <w:rPr>
          <w:sz w:val="28"/>
          <w:szCs w:val="28"/>
          <w:lang w:val="bg-BG"/>
        </w:rPr>
        <w:t>бр.</w:t>
      </w:r>
      <w:r w:rsidR="00E578C1" w:rsidRPr="00FA0003">
        <w:rPr>
          <w:sz w:val="28"/>
          <w:szCs w:val="28"/>
          <w:lang w:val="bg-BG"/>
        </w:rPr>
        <w:t>/</w:t>
      </w:r>
      <w:r w:rsidR="00116C25">
        <w:rPr>
          <w:sz w:val="28"/>
          <w:szCs w:val="28"/>
          <w:lang w:val="bg-BG"/>
        </w:rPr>
        <w:t>.</w:t>
      </w:r>
    </w:p>
    <w:p w:rsidR="00FE33D4" w:rsidRPr="00FA0003" w:rsidRDefault="006E0E7A" w:rsidP="0035636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Разгледани са </w:t>
      </w:r>
      <w:r w:rsidR="00A73BD1">
        <w:rPr>
          <w:sz w:val="28"/>
          <w:szCs w:val="28"/>
          <w:lang w:val="bg-BG"/>
        </w:rPr>
        <w:t>15</w:t>
      </w:r>
      <w:r w:rsidR="00FE33D4" w:rsidRPr="00FA0003">
        <w:rPr>
          <w:sz w:val="28"/>
          <w:szCs w:val="28"/>
          <w:lang w:val="bg-BG"/>
        </w:rPr>
        <w:t xml:space="preserve"> бр. и са свършени </w:t>
      </w:r>
      <w:r w:rsidR="00A73BD1">
        <w:rPr>
          <w:sz w:val="28"/>
          <w:szCs w:val="28"/>
          <w:lang w:val="bg-BG"/>
        </w:rPr>
        <w:t>11</w:t>
      </w:r>
      <w:r w:rsidR="00494D1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бр.,от които в тримесеч</w:t>
      </w:r>
      <w:r w:rsidR="00CD67DE" w:rsidRPr="00FA0003">
        <w:rPr>
          <w:sz w:val="28"/>
          <w:szCs w:val="28"/>
          <w:lang w:val="bg-BG"/>
        </w:rPr>
        <w:t>е</w:t>
      </w:r>
      <w:r w:rsidR="001D0E15" w:rsidRPr="00FA0003">
        <w:rPr>
          <w:sz w:val="28"/>
          <w:szCs w:val="28"/>
          <w:lang w:val="bg-BG"/>
        </w:rPr>
        <w:t>н</w:t>
      </w:r>
      <w:r w:rsidR="00FE33D4" w:rsidRPr="00FA0003">
        <w:rPr>
          <w:sz w:val="28"/>
          <w:szCs w:val="28"/>
          <w:lang w:val="bg-BG"/>
        </w:rPr>
        <w:t xml:space="preserve"> срок са </w:t>
      </w:r>
      <w:r w:rsidR="00A73BD1">
        <w:rPr>
          <w:sz w:val="28"/>
          <w:szCs w:val="28"/>
          <w:lang w:val="bg-BG"/>
        </w:rPr>
        <w:t>4</w:t>
      </w:r>
      <w:r w:rsidR="00116C25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бр. или </w:t>
      </w:r>
      <w:r w:rsidR="000C7E67">
        <w:rPr>
          <w:sz w:val="28"/>
          <w:szCs w:val="28"/>
          <w:lang w:val="bg-BG"/>
        </w:rPr>
        <w:t>4</w:t>
      </w:r>
      <w:r w:rsidR="00A73BD1">
        <w:rPr>
          <w:sz w:val="28"/>
          <w:szCs w:val="28"/>
          <w:lang w:val="bg-BG"/>
        </w:rPr>
        <w:t>5</w:t>
      </w:r>
      <w:r w:rsidR="00DA08F0">
        <w:rPr>
          <w:sz w:val="28"/>
          <w:szCs w:val="28"/>
          <w:lang w:val="bg-BG"/>
        </w:rPr>
        <w:t xml:space="preserve"> %</w:t>
      </w:r>
      <w:r w:rsidR="00FE33D4" w:rsidRPr="00FA0003">
        <w:rPr>
          <w:sz w:val="28"/>
          <w:szCs w:val="28"/>
          <w:lang w:val="bg-BG"/>
        </w:rPr>
        <w:t xml:space="preserve"> от делата.</w:t>
      </w:r>
    </w:p>
    <w:p w:rsidR="00FE33D4" w:rsidRPr="00FA0003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Прекратени са</w:t>
      </w:r>
      <w:r w:rsidR="000C7E67">
        <w:rPr>
          <w:sz w:val="28"/>
          <w:szCs w:val="28"/>
          <w:lang w:val="bg-BG"/>
        </w:rPr>
        <w:t xml:space="preserve"> </w:t>
      </w:r>
      <w:r w:rsidR="00A73BD1">
        <w:rPr>
          <w:sz w:val="28"/>
          <w:szCs w:val="28"/>
          <w:lang w:val="bg-BG"/>
        </w:rPr>
        <w:t>6</w:t>
      </w:r>
      <w:r w:rsidRPr="00FA0003">
        <w:rPr>
          <w:sz w:val="28"/>
          <w:szCs w:val="28"/>
          <w:lang w:val="bg-BG"/>
        </w:rPr>
        <w:t xml:space="preserve"> бр.</w:t>
      </w:r>
      <w:r w:rsidR="00116C25">
        <w:rPr>
          <w:sz w:val="28"/>
          <w:szCs w:val="28"/>
          <w:lang w:val="bg-BG"/>
        </w:rPr>
        <w:t xml:space="preserve"> </w:t>
      </w:r>
      <w:r w:rsidR="004D0169">
        <w:rPr>
          <w:sz w:val="28"/>
          <w:szCs w:val="28"/>
          <w:lang w:val="bg-BG"/>
        </w:rPr>
        <w:t>НЧХД</w:t>
      </w:r>
      <w:r w:rsidRPr="00FA0003">
        <w:rPr>
          <w:sz w:val="28"/>
          <w:szCs w:val="28"/>
          <w:lang w:val="bg-BG"/>
        </w:rPr>
        <w:t xml:space="preserve">,а със съдебен </w:t>
      </w:r>
      <w:r w:rsidR="0098746D" w:rsidRPr="00FA0003">
        <w:rPr>
          <w:sz w:val="28"/>
          <w:szCs w:val="28"/>
          <w:lang w:val="bg-BG"/>
        </w:rPr>
        <w:t xml:space="preserve">акт по същество са приключили </w:t>
      </w:r>
      <w:r w:rsidR="00A73BD1">
        <w:rPr>
          <w:sz w:val="28"/>
          <w:szCs w:val="28"/>
          <w:lang w:val="bg-BG"/>
        </w:rPr>
        <w:t>5</w:t>
      </w:r>
      <w:r w:rsidR="00116C25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</w:t>
      </w:r>
      <w:r w:rsidR="004D0169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В края на периода са останали несвършени </w:t>
      </w:r>
      <w:r w:rsidR="00A73BD1">
        <w:rPr>
          <w:sz w:val="28"/>
          <w:szCs w:val="28"/>
          <w:lang w:val="bg-BG"/>
        </w:rPr>
        <w:t>4</w:t>
      </w:r>
      <w:r w:rsidR="000C7E67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</w:t>
      </w:r>
      <w:r w:rsidR="00116C25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дела.</w:t>
      </w:r>
    </w:p>
    <w:p w:rsidR="00DA08F0" w:rsidRDefault="00DA08F0" w:rsidP="00356362">
      <w:pPr>
        <w:ind w:firstLine="708"/>
        <w:jc w:val="both"/>
        <w:rPr>
          <w:sz w:val="28"/>
          <w:szCs w:val="28"/>
          <w:lang w:val="bg-BG"/>
        </w:rPr>
      </w:pPr>
    </w:p>
    <w:p w:rsidR="00FE33D4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отчетния период са новообразувани </w:t>
      </w:r>
      <w:r w:rsidR="000024CA">
        <w:rPr>
          <w:sz w:val="28"/>
          <w:szCs w:val="28"/>
          <w:lang w:val="bg-BG"/>
        </w:rPr>
        <w:t>1</w:t>
      </w:r>
      <w:r w:rsidR="00A73BD1">
        <w:rPr>
          <w:sz w:val="28"/>
          <w:szCs w:val="28"/>
          <w:lang w:val="bg-BG"/>
        </w:rPr>
        <w:t>13</w:t>
      </w:r>
      <w:r w:rsidRPr="00FA0003">
        <w:rPr>
          <w:sz w:val="28"/>
          <w:szCs w:val="28"/>
          <w:lang w:val="bg-BG"/>
        </w:rPr>
        <w:t xml:space="preserve"> бр.</w:t>
      </w:r>
      <w:r w:rsidR="00116C25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дела по чл. 78а НК</w:t>
      </w:r>
      <w:r w:rsidR="00E578C1" w:rsidRPr="00FA0003">
        <w:rPr>
          <w:sz w:val="28"/>
          <w:szCs w:val="28"/>
          <w:lang w:val="bg-BG"/>
        </w:rPr>
        <w:t>,</w:t>
      </w:r>
      <w:r w:rsidR="001D0E15" w:rsidRPr="00FA0003">
        <w:rPr>
          <w:sz w:val="28"/>
          <w:szCs w:val="28"/>
          <w:lang w:val="bg-BG"/>
        </w:rPr>
        <w:t xml:space="preserve"> </w:t>
      </w:r>
      <w:r w:rsidR="00E578C1" w:rsidRPr="00FA0003">
        <w:rPr>
          <w:sz w:val="28"/>
          <w:szCs w:val="28"/>
          <w:lang w:val="bg-BG"/>
        </w:rPr>
        <w:t>като о</w:t>
      </w:r>
      <w:r w:rsidRPr="00FA0003">
        <w:rPr>
          <w:sz w:val="28"/>
          <w:szCs w:val="28"/>
          <w:lang w:val="bg-BG"/>
        </w:rPr>
        <w:t xml:space="preserve">станали несвършени от предходния период са </w:t>
      </w:r>
      <w:r w:rsidR="000C7E67">
        <w:rPr>
          <w:sz w:val="28"/>
          <w:szCs w:val="28"/>
          <w:lang w:val="bg-BG"/>
        </w:rPr>
        <w:t>1</w:t>
      </w:r>
      <w:r w:rsidR="00A73BD1">
        <w:rPr>
          <w:sz w:val="28"/>
          <w:szCs w:val="28"/>
          <w:lang w:val="bg-BG"/>
        </w:rPr>
        <w:t>2</w:t>
      </w:r>
      <w:r w:rsidR="0098746D" w:rsidRPr="00FA0003">
        <w:rPr>
          <w:sz w:val="28"/>
          <w:szCs w:val="28"/>
          <w:lang w:val="bg-BG"/>
        </w:rPr>
        <w:t xml:space="preserve"> бр. Разгледани са </w:t>
      </w:r>
      <w:r w:rsidR="00E8161A" w:rsidRPr="00FA0003">
        <w:rPr>
          <w:sz w:val="28"/>
          <w:szCs w:val="28"/>
          <w:lang w:val="bg-BG"/>
        </w:rPr>
        <w:t>1</w:t>
      </w:r>
      <w:r w:rsidR="00A73BD1">
        <w:rPr>
          <w:sz w:val="28"/>
          <w:szCs w:val="28"/>
          <w:lang w:val="bg-BG"/>
        </w:rPr>
        <w:t>25</w:t>
      </w:r>
      <w:r w:rsidRPr="00FA0003">
        <w:rPr>
          <w:sz w:val="28"/>
          <w:szCs w:val="28"/>
          <w:lang w:val="bg-BG"/>
        </w:rPr>
        <w:t xml:space="preserve"> бр. и са свършени </w:t>
      </w:r>
      <w:r w:rsidR="000024CA">
        <w:rPr>
          <w:sz w:val="28"/>
          <w:szCs w:val="28"/>
          <w:lang w:val="bg-BG"/>
        </w:rPr>
        <w:t>1</w:t>
      </w:r>
      <w:r w:rsidR="00A73BD1">
        <w:rPr>
          <w:sz w:val="28"/>
          <w:szCs w:val="28"/>
          <w:lang w:val="bg-BG"/>
        </w:rPr>
        <w:t>12</w:t>
      </w:r>
      <w:r w:rsidR="00116C25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бр.,</w:t>
      </w:r>
      <w:r w:rsidR="00116C25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от които </w:t>
      </w:r>
      <w:r w:rsidR="000024CA">
        <w:rPr>
          <w:sz w:val="28"/>
          <w:szCs w:val="28"/>
          <w:lang w:val="bg-BG"/>
        </w:rPr>
        <w:t>1</w:t>
      </w:r>
      <w:r w:rsidR="00A73BD1">
        <w:rPr>
          <w:sz w:val="28"/>
          <w:szCs w:val="28"/>
          <w:lang w:val="bg-BG"/>
        </w:rPr>
        <w:t>06</w:t>
      </w:r>
      <w:r w:rsidR="00116C25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 в тримесечния срок или 9</w:t>
      </w:r>
      <w:r w:rsidR="00A73BD1">
        <w:rPr>
          <w:sz w:val="28"/>
          <w:szCs w:val="28"/>
          <w:lang w:val="bg-BG"/>
        </w:rPr>
        <w:t>5</w:t>
      </w:r>
      <w:r w:rsidRPr="00FA0003">
        <w:rPr>
          <w:sz w:val="28"/>
          <w:szCs w:val="28"/>
          <w:lang w:val="bg-BG"/>
        </w:rPr>
        <w:t xml:space="preserve"> %.</w:t>
      </w:r>
      <w:r w:rsidR="001D0E15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Останали несвършени в края на периода са </w:t>
      </w:r>
      <w:r w:rsidR="00E8161A" w:rsidRPr="00FA0003">
        <w:rPr>
          <w:sz w:val="28"/>
          <w:szCs w:val="28"/>
          <w:lang w:val="bg-BG"/>
        </w:rPr>
        <w:t>1</w:t>
      </w:r>
      <w:r w:rsidR="00A73BD1">
        <w:rPr>
          <w:sz w:val="28"/>
          <w:szCs w:val="28"/>
          <w:lang w:val="bg-BG"/>
        </w:rPr>
        <w:t>3</w:t>
      </w:r>
      <w:r w:rsidR="00116C25">
        <w:rPr>
          <w:sz w:val="28"/>
          <w:szCs w:val="28"/>
          <w:lang w:val="bg-BG"/>
        </w:rPr>
        <w:t xml:space="preserve"> бр.</w:t>
      </w:r>
      <w:r w:rsidRPr="00FA0003">
        <w:rPr>
          <w:sz w:val="28"/>
          <w:szCs w:val="28"/>
          <w:lang w:val="bg-BG"/>
        </w:rPr>
        <w:t xml:space="preserve"> дела.</w:t>
      </w:r>
      <w:r w:rsidR="006626A4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За доразследване </w:t>
      </w:r>
      <w:r w:rsidR="000C7E67">
        <w:rPr>
          <w:sz w:val="28"/>
          <w:szCs w:val="28"/>
          <w:lang w:val="bg-BG"/>
        </w:rPr>
        <w:t>са</w:t>
      </w:r>
      <w:r w:rsidRPr="00FA0003">
        <w:rPr>
          <w:sz w:val="28"/>
          <w:szCs w:val="28"/>
          <w:lang w:val="bg-BG"/>
        </w:rPr>
        <w:t xml:space="preserve"> върнат</w:t>
      </w:r>
      <w:r w:rsidR="000C7E67">
        <w:rPr>
          <w:sz w:val="28"/>
          <w:szCs w:val="28"/>
          <w:lang w:val="bg-BG"/>
        </w:rPr>
        <w:t>и</w:t>
      </w:r>
      <w:r w:rsidRPr="00FA0003">
        <w:rPr>
          <w:sz w:val="28"/>
          <w:szCs w:val="28"/>
          <w:lang w:val="bg-BG"/>
        </w:rPr>
        <w:t xml:space="preserve"> </w:t>
      </w:r>
      <w:r w:rsidR="00A73BD1">
        <w:rPr>
          <w:sz w:val="28"/>
          <w:szCs w:val="28"/>
          <w:lang w:val="bg-BG"/>
        </w:rPr>
        <w:t>5</w:t>
      </w:r>
      <w:r w:rsidR="00D72EC2">
        <w:rPr>
          <w:sz w:val="28"/>
          <w:szCs w:val="28"/>
          <w:lang w:val="bg-BG"/>
        </w:rPr>
        <w:t xml:space="preserve"> </w:t>
      </w:r>
      <w:r w:rsidR="00116C25">
        <w:rPr>
          <w:sz w:val="28"/>
          <w:szCs w:val="28"/>
          <w:lang w:val="bg-BG"/>
        </w:rPr>
        <w:t xml:space="preserve">бр. </w:t>
      </w:r>
      <w:r w:rsidR="00D72EC2">
        <w:rPr>
          <w:sz w:val="28"/>
          <w:szCs w:val="28"/>
          <w:lang w:val="bg-BG"/>
        </w:rPr>
        <w:t>дел</w:t>
      </w:r>
      <w:r w:rsidR="000C7E67">
        <w:rPr>
          <w:sz w:val="28"/>
          <w:szCs w:val="28"/>
          <w:lang w:val="bg-BG"/>
        </w:rPr>
        <w:t>а</w:t>
      </w:r>
      <w:r w:rsidRPr="00FA0003">
        <w:rPr>
          <w:sz w:val="28"/>
          <w:szCs w:val="28"/>
          <w:lang w:val="bg-BG"/>
        </w:rPr>
        <w:t xml:space="preserve">. </w:t>
      </w:r>
    </w:p>
    <w:p w:rsidR="004D0169" w:rsidRPr="00FA0003" w:rsidRDefault="004D0169" w:rsidP="00356362">
      <w:pPr>
        <w:ind w:firstLine="708"/>
        <w:jc w:val="both"/>
        <w:rPr>
          <w:sz w:val="28"/>
          <w:szCs w:val="28"/>
          <w:lang w:val="bg-BG"/>
        </w:rPr>
      </w:pPr>
    </w:p>
    <w:p w:rsidR="0098746D" w:rsidRPr="00FA0003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201</w:t>
      </w:r>
      <w:r w:rsidR="00A73BD1">
        <w:rPr>
          <w:sz w:val="28"/>
          <w:szCs w:val="28"/>
          <w:lang w:val="bg-BG"/>
        </w:rPr>
        <w:t>9</w:t>
      </w:r>
      <w:r w:rsidRPr="00FA0003">
        <w:rPr>
          <w:sz w:val="28"/>
          <w:szCs w:val="28"/>
          <w:lang w:val="bg-BG"/>
        </w:rPr>
        <w:t xml:space="preserve"> г. са постъпили </w:t>
      </w:r>
      <w:r w:rsidR="000024CA">
        <w:rPr>
          <w:sz w:val="28"/>
          <w:szCs w:val="28"/>
          <w:lang w:val="bg-BG"/>
        </w:rPr>
        <w:t>6</w:t>
      </w:r>
      <w:r w:rsidR="00A73BD1">
        <w:rPr>
          <w:sz w:val="28"/>
          <w:szCs w:val="28"/>
          <w:lang w:val="bg-BG"/>
        </w:rPr>
        <w:t>70</w:t>
      </w:r>
      <w:r w:rsidR="00116C25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</w:t>
      </w:r>
      <w:r w:rsidR="00116C25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ЧНД, разгледани са </w:t>
      </w:r>
      <w:r w:rsidR="00E8161A" w:rsidRPr="00FA0003">
        <w:rPr>
          <w:sz w:val="28"/>
          <w:szCs w:val="28"/>
          <w:lang w:val="bg-BG"/>
        </w:rPr>
        <w:t>6</w:t>
      </w:r>
      <w:r w:rsidR="000C7E67">
        <w:rPr>
          <w:sz w:val="28"/>
          <w:szCs w:val="28"/>
          <w:lang w:val="bg-BG"/>
        </w:rPr>
        <w:t>8</w:t>
      </w:r>
      <w:r w:rsidR="00A73BD1">
        <w:rPr>
          <w:sz w:val="28"/>
          <w:szCs w:val="28"/>
          <w:lang w:val="bg-BG"/>
        </w:rPr>
        <w:t>1</w:t>
      </w:r>
      <w:r w:rsidRPr="00FA0003">
        <w:rPr>
          <w:sz w:val="28"/>
          <w:szCs w:val="28"/>
          <w:lang w:val="bg-BG"/>
        </w:rPr>
        <w:t xml:space="preserve"> бр. /заедно с </w:t>
      </w:r>
      <w:r w:rsidR="00A73BD1">
        <w:rPr>
          <w:sz w:val="28"/>
          <w:szCs w:val="28"/>
          <w:lang w:val="bg-BG"/>
        </w:rPr>
        <w:t>11</w:t>
      </w:r>
      <w:r w:rsidRPr="00FA0003">
        <w:rPr>
          <w:sz w:val="28"/>
          <w:szCs w:val="28"/>
          <w:lang w:val="bg-BG"/>
        </w:rPr>
        <w:t xml:space="preserve"> бр. висящи в началото на периода/,</w:t>
      </w:r>
      <w:r w:rsidR="00494D1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свършени са </w:t>
      </w:r>
      <w:r w:rsidR="000D300E">
        <w:rPr>
          <w:sz w:val="28"/>
          <w:szCs w:val="28"/>
          <w:lang w:val="bg-BG"/>
        </w:rPr>
        <w:t>6</w:t>
      </w:r>
      <w:r w:rsidR="00A73BD1">
        <w:rPr>
          <w:sz w:val="28"/>
          <w:szCs w:val="28"/>
          <w:lang w:val="bg-BG"/>
        </w:rPr>
        <w:t>65</w:t>
      </w:r>
      <w:r w:rsidRPr="00FA0003">
        <w:rPr>
          <w:sz w:val="28"/>
          <w:szCs w:val="28"/>
          <w:lang w:val="bg-BG"/>
        </w:rPr>
        <w:t xml:space="preserve"> бр., от които </w:t>
      </w:r>
      <w:r w:rsidR="000D300E">
        <w:rPr>
          <w:sz w:val="28"/>
          <w:szCs w:val="28"/>
          <w:lang w:val="bg-BG"/>
        </w:rPr>
        <w:t>65</w:t>
      </w:r>
      <w:r w:rsidR="00A73BD1">
        <w:rPr>
          <w:sz w:val="28"/>
          <w:szCs w:val="28"/>
          <w:lang w:val="bg-BG"/>
        </w:rPr>
        <w:t>8</w:t>
      </w:r>
      <w:r w:rsidRPr="00FA0003">
        <w:rPr>
          <w:sz w:val="28"/>
          <w:szCs w:val="28"/>
          <w:lang w:val="bg-BG"/>
        </w:rPr>
        <w:t xml:space="preserve"> бр. в срок до 3 месеца, което представлява </w:t>
      </w:r>
      <w:r w:rsidR="000D300E">
        <w:rPr>
          <w:sz w:val="28"/>
          <w:szCs w:val="28"/>
          <w:lang w:val="bg-BG"/>
        </w:rPr>
        <w:t>100</w:t>
      </w:r>
      <w:r w:rsidRPr="00FA0003">
        <w:rPr>
          <w:sz w:val="28"/>
          <w:szCs w:val="28"/>
          <w:lang w:val="bg-BG"/>
        </w:rPr>
        <w:t xml:space="preserve"> %.</w:t>
      </w:r>
      <w:r w:rsidR="0098746D" w:rsidRPr="00FA0003">
        <w:rPr>
          <w:sz w:val="28"/>
          <w:szCs w:val="28"/>
          <w:lang w:val="bg-BG"/>
        </w:rPr>
        <w:t>,</w:t>
      </w:r>
      <w:r w:rsidR="00116C25">
        <w:rPr>
          <w:sz w:val="28"/>
          <w:szCs w:val="28"/>
          <w:lang w:val="bg-BG"/>
        </w:rPr>
        <w:t xml:space="preserve"> </w:t>
      </w:r>
      <w:r w:rsidR="0098746D" w:rsidRPr="00FA0003">
        <w:rPr>
          <w:sz w:val="28"/>
          <w:szCs w:val="28"/>
          <w:lang w:val="bg-BG"/>
        </w:rPr>
        <w:t xml:space="preserve">несвършени </w:t>
      </w:r>
      <w:r w:rsidR="004306FE" w:rsidRPr="00FA0003">
        <w:rPr>
          <w:sz w:val="28"/>
          <w:szCs w:val="28"/>
          <w:lang w:val="bg-BG"/>
        </w:rPr>
        <w:t xml:space="preserve">са останали </w:t>
      </w:r>
      <w:r w:rsidR="000C7E67">
        <w:rPr>
          <w:sz w:val="28"/>
          <w:szCs w:val="28"/>
          <w:lang w:val="bg-BG"/>
        </w:rPr>
        <w:t>1</w:t>
      </w:r>
      <w:r w:rsidR="00A73BD1">
        <w:rPr>
          <w:sz w:val="28"/>
          <w:szCs w:val="28"/>
          <w:lang w:val="bg-BG"/>
        </w:rPr>
        <w:t>6</w:t>
      </w:r>
      <w:r w:rsidR="001D0E15" w:rsidRPr="00FA0003">
        <w:rPr>
          <w:sz w:val="28"/>
          <w:szCs w:val="28"/>
          <w:lang w:val="bg-BG"/>
        </w:rPr>
        <w:t xml:space="preserve"> </w:t>
      </w:r>
      <w:r w:rsidR="0098746D" w:rsidRPr="00FA0003">
        <w:rPr>
          <w:sz w:val="28"/>
          <w:szCs w:val="28"/>
          <w:lang w:val="bg-BG"/>
        </w:rPr>
        <w:t>бр.</w:t>
      </w:r>
      <w:r w:rsidR="004306FE" w:rsidRPr="00FA0003">
        <w:rPr>
          <w:sz w:val="28"/>
          <w:szCs w:val="28"/>
          <w:lang w:val="bg-BG"/>
        </w:rPr>
        <w:t xml:space="preserve"> дела</w:t>
      </w:r>
      <w:r w:rsidR="001D0E15" w:rsidRPr="00FA0003">
        <w:rPr>
          <w:sz w:val="28"/>
          <w:szCs w:val="28"/>
          <w:lang w:val="bg-BG"/>
        </w:rPr>
        <w:t>.</w:t>
      </w:r>
      <w:r w:rsidR="004306FE" w:rsidRPr="00FA0003">
        <w:rPr>
          <w:sz w:val="28"/>
          <w:szCs w:val="28"/>
          <w:lang w:val="bg-BG"/>
        </w:rPr>
        <w:t xml:space="preserve"> </w:t>
      </w:r>
      <w:r w:rsidR="000F1CB6">
        <w:rPr>
          <w:sz w:val="28"/>
          <w:szCs w:val="28"/>
          <w:lang w:val="bg-BG"/>
        </w:rPr>
        <w:t>От тях са о</w:t>
      </w:r>
      <w:r w:rsidRPr="00FA0003">
        <w:rPr>
          <w:sz w:val="28"/>
          <w:szCs w:val="28"/>
          <w:lang w:val="bg-BG"/>
        </w:rPr>
        <w:t xml:space="preserve">бразувани </w:t>
      </w:r>
      <w:r w:rsidR="00A73BD1">
        <w:rPr>
          <w:sz w:val="28"/>
          <w:szCs w:val="28"/>
          <w:lang w:val="bg-BG"/>
        </w:rPr>
        <w:t>41</w:t>
      </w:r>
      <w:r w:rsidR="00116C25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бр. ЧНД – разпити, свършени в срок </w:t>
      </w:r>
      <w:r w:rsidR="00116C25">
        <w:rPr>
          <w:sz w:val="28"/>
          <w:szCs w:val="28"/>
          <w:lang w:val="bg-BG"/>
        </w:rPr>
        <w:t xml:space="preserve">– </w:t>
      </w:r>
      <w:r w:rsidR="00A73BD1">
        <w:rPr>
          <w:sz w:val="28"/>
          <w:szCs w:val="28"/>
          <w:lang w:val="bg-BG"/>
        </w:rPr>
        <w:t>41</w:t>
      </w:r>
      <w:r w:rsidR="00116C25">
        <w:rPr>
          <w:sz w:val="28"/>
          <w:szCs w:val="28"/>
          <w:lang w:val="bg-BG"/>
        </w:rPr>
        <w:t xml:space="preserve"> </w:t>
      </w:r>
      <w:r w:rsidR="000D300E">
        <w:rPr>
          <w:sz w:val="28"/>
          <w:szCs w:val="28"/>
          <w:lang w:val="bg-BG"/>
        </w:rPr>
        <w:t>бр. или 100%.</w:t>
      </w:r>
    </w:p>
    <w:p w:rsidR="00FE33D4" w:rsidRPr="00D57DDC" w:rsidRDefault="004306FE" w:rsidP="00356362">
      <w:pPr>
        <w:ind w:firstLine="708"/>
        <w:jc w:val="both"/>
        <w:rPr>
          <w:i/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календарната 201</w:t>
      </w:r>
      <w:r w:rsidR="004D0169">
        <w:rPr>
          <w:sz w:val="28"/>
          <w:szCs w:val="28"/>
          <w:lang w:val="bg-BG"/>
        </w:rPr>
        <w:t>9</w:t>
      </w:r>
      <w:r w:rsidR="001D0E15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се з</w:t>
      </w:r>
      <w:r w:rsidR="0098746D" w:rsidRPr="00FA0003">
        <w:rPr>
          <w:sz w:val="28"/>
          <w:szCs w:val="28"/>
          <w:lang w:val="bg-BG"/>
        </w:rPr>
        <w:t>абелязва</w:t>
      </w:r>
      <w:r w:rsidR="00E8161A" w:rsidRPr="00FA0003">
        <w:rPr>
          <w:sz w:val="28"/>
          <w:szCs w:val="28"/>
          <w:lang w:val="bg-BG"/>
        </w:rPr>
        <w:t xml:space="preserve"> </w:t>
      </w:r>
      <w:r w:rsidR="00D57DDC">
        <w:rPr>
          <w:sz w:val="28"/>
          <w:szCs w:val="28"/>
          <w:lang w:val="bg-BG"/>
        </w:rPr>
        <w:t>з</w:t>
      </w:r>
      <w:r w:rsidR="000217CF">
        <w:rPr>
          <w:sz w:val="28"/>
          <w:szCs w:val="28"/>
          <w:lang w:val="bg-BG"/>
        </w:rPr>
        <w:t xml:space="preserve">апазване </w:t>
      </w:r>
      <w:r w:rsidR="000217CF" w:rsidRPr="00D57DDC">
        <w:rPr>
          <w:sz w:val="28"/>
          <w:szCs w:val="28"/>
          <w:lang w:val="bg-BG"/>
        </w:rPr>
        <w:t xml:space="preserve">на </w:t>
      </w:r>
      <w:r w:rsidR="0098746D" w:rsidRPr="00D57DDC">
        <w:rPr>
          <w:sz w:val="28"/>
          <w:szCs w:val="28"/>
          <w:lang w:val="bg-BG"/>
        </w:rPr>
        <w:t>тенденция</w:t>
      </w:r>
      <w:r w:rsidR="000217CF" w:rsidRPr="00D57DDC">
        <w:rPr>
          <w:sz w:val="28"/>
          <w:szCs w:val="28"/>
          <w:lang w:val="bg-BG"/>
        </w:rPr>
        <w:t>та</w:t>
      </w:r>
      <w:r w:rsidR="0098746D" w:rsidRPr="00D57DDC">
        <w:rPr>
          <w:sz w:val="28"/>
          <w:szCs w:val="28"/>
          <w:lang w:val="bg-BG"/>
        </w:rPr>
        <w:t xml:space="preserve"> за </w:t>
      </w:r>
      <w:r w:rsidR="00D57DDC">
        <w:rPr>
          <w:sz w:val="28"/>
          <w:szCs w:val="28"/>
          <w:lang w:val="bg-BG"/>
        </w:rPr>
        <w:t>постъпване на голям брой</w:t>
      </w:r>
      <w:r w:rsidR="00902770" w:rsidRPr="00D57DDC">
        <w:rPr>
          <w:sz w:val="28"/>
          <w:szCs w:val="28"/>
          <w:lang w:val="bg-BG"/>
        </w:rPr>
        <w:t xml:space="preserve"> ЧНД,</w:t>
      </w:r>
      <w:r w:rsidR="00D57DDC">
        <w:rPr>
          <w:sz w:val="28"/>
          <w:szCs w:val="28"/>
          <w:lang w:val="bg-BG"/>
        </w:rPr>
        <w:t xml:space="preserve"> </w:t>
      </w:r>
      <w:r w:rsidR="004C3E79" w:rsidRPr="00D57DDC">
        <w:rPr>
          <w:sz w:val="28"/>
          <w:szCs w:val="28"/>
          <w:lang w:val="bg-BG"/>
        </w:rPr>
        <w:t>в т</w:t>
      </w:r>
      <w:r w:rsidR="00116C25">
        <w:rPr>
          <w:sz w:val="28"/>
          <w:szCs w:val="28"/>
          <w:lang w:val="bg-BG"/>
        </w:rPr>
        <w:t>.ч.</w:t>
      </w:r>
      <w:r w:rsidR="004C3E79" w:rsidRPr="00D57DDC">
        <w:rPr>
          <w:sz w:val="28"/>
          <w:szCs w:val="28"/>
          <w:lang w:val="bg-BG"/>
        </w:rPr>
        <w:t xml:space="preserve"> и разглежданите от дежурния съдия дела по дежурство.</w:t>
      </w:r>
    </w:p>
    <w:p w:rsidR="0071279A" w:rsidRDefault="0071279A" w:rsidP="00356362">
      <w:pPr>
        <w:ind w:firstLine="708"/>
        <w:jc w:val="both"/>
        <w:rPr>
          <w:sz w:val="28"/>
          <w:szCs w:val="28"/>
          <w:lang w:val="bg-BG"/>
        </w:rPr>
      </w:pPr>
    </w:p>
    <w:p w:rsidR="000217CF" w:rsidRPr="00FA0003" w:rsidRDefault="000217CF" w:rsidP="000217CF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отчетната година в съда са постъпили</w:t>
      </w:r>
      <w:r>
        <w:rPr>
          <w:sz w:val="28"/>
          <w:szCs w:val="28"/>
          <w:lang w:val="bg-BG"/>
        </w:rPr>
        <w:t xml:space="preserve"> 314</w:t>
      </w:r>
      <w:r w:rsidRPr="00FA0003">
        <w:rPr>
          <w:sz w:val="28"/>
          <w:szCs w:val="28"/>
          <w:lang w:val="bg-BG"/>
        </w:rPr>
        <w:t xml:space="preserve"> бр.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административно-наказателен характер дела.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Висящи в началото на периода са били </w:t>
      </w:r>
      <w:r>
        <w:rPr>
          <w:sz w:val="28"/>
          <w:szCs w:val="28"/>
          <w:lang w:val="bg-BG"/>
        </w:rPr>
        <w:t>68</w:t>
      </w:r>
      <w:r w:rsidRPr="00FA0003">
        <w:rPr>
          <w:sz w:val="28"/>
          <w:szCs w:val="28"/>
          <w:lang w:val="bg-BG"/>
        </w:rPr>
        <w:t xml:space="preserve"> бр. дела.</w:t>
      </w:r>
    </w:p>
    <w:p w:rsidR="000217CF" w:rsidRDefault="000217CF" w:rsidP="000217CF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Разгледани са </w:t>
      </w:r>
      <w:r>
        <w:rPr>
          <w:sz w:val="28"/>
          <w:szCs w:val="28"/>
          <w:lang w:val="bg-BG"/>
        </w:rPr>
        <w:t xml:space="preserve">382 </w:t>
      </w:r>
      <w:r w:rsidRPr="00FA0003">
        <w:rPr>
          <w:sz w:val="28"/>
          <w:szCs w:val="28"/>
          <w:lang w:val="bg-BG"/>
        </w:rPr>
        <w:t>бр.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дела и са свършени  </w:t>
      </w:r>
      <w:r>
        <w:rPr>
          <w:sz w:val="28"/>
          <w:szCs w:val="28"/>
          <w:lang w:val="bg-BG"/>
        </w:rPr>
        <w:t>312</w:t>
      </w:r>
      <w:r w:rsidR="00116C25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</w:t>
      </w:r>
      <w:r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от които в срок до 3 месеца </w:t>
      </w:r>
      <w:r>
        <w:rPr>
          <w:sz w:val="28"/>
          <w:szCs w:val="28"/>
          <w:lang w:val="bg-BG"/>
        </w:rPr>
        <w:t xml:space="preserve">226 </w:t>
      </w:r>
      <w:r w:rsidRPr="00FA0003">
        <w:rPr>
          <w:sz w:val="28"/>
          <w:szCs w:val="28"/>
          <w:lang w:val="bg-BG"/>
        </w:rPr>
        <w:t>бр.,</w:t>
      </w:r>
      <w:r w:rsidR="00116C25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което представлява 7</w:t>
      </w:r>
      <w:r>
        <w:rPr>
          <w:sz w:val="28"/>
          <w:szCs w:val="28"/>
          <w:lang w:val="bg-BG"/>
        </w:rPr>
        <w:t>2</w:t>
      </w:r>
      <w:r w:rsidRPr="00FA0003">
        <w:rPr>
          <w:sz w:val="28"/>
          <w:szCs w:val="28"/>
          <w:lang w:val="bg-BG"/>
        </w:rPr>
        <w:t>%.</w:t>
      </w:r>
    </w:p>
    <w:p w:rsidR="00FE33D4" w:rsidRPr="00D57DDC" w:rsidRDefault="001D2498" w:rsidP="00356362">
      <w:pPr>
        <w:ind w:firstLine="708"/>
        <w:jc w:val="both"/>
        <w:rPr>
          <w:sz w:val="28"/>
          <w:szCs w:val="28"/>
          <w:lang w:val="bg-BG"/>
        </w:rPr>
      </w:pPr>
      <w:r w:rsidRPr="00D57DDC">
        <w:rPr>
          <w:sz w:val="28"/>
          <w:szCs w:val="28"/>
          <w:lang w:val="bg-BG"/>
        </w:rPr>
        <w:t xml:space="preserve">Забелязва се </w:t>
      </w:r>
      <w:r w:rsidR="000C7E67" w:rsidRPr="00D57DDC">
        <w:rPr>
          <w:sz w:val="28"/>
          <w:szCs w:val="28"/>
          <w:lang w:val="bg-BG"/>
        </w:rPr>
        <w:t xml:space="preserve">намаление </w:t>
      </w:r>
      <w:r w:rsidRPr="00D57DDC">
        <w:rPr>
          <w:sz w:val="28"/>
          <w:szCs w:val="28"/>
          <w:lang w:val="bg-BG"/>
        </w:rPr>
        <w:t xml:space="preserve">на </w:t>
      </w:r>
      <w:r w:rsidR="00EB0464" w:rsidRPr="00D57DDC">
        <w:rPr>
          <w:sz w:val="28"/>
          <w:szCs w:val="28"/>
          <w:lang w:val="bg-BG"/>
        </w:rPr>
        <w:t xml:space="preserve">постъпилите </w:t>
      </w:r>
      <w:r w:rsidRPr="00D57DDC">
        <w:rPr>
          <w:sz w:val="28"/>
          <w:szCs w:val="28"/>
          <w:lang w:val="bg-BG"/>
        </w:rPr>
        <w:t>дела</w:t>
      </w:r>
      <w:r w:rsidR="00EB0464" w:rsidRPr="00D57DDC">
        <w:rPr>
          <w:sz w:val="28"/>
          <w:szCs w:val="28"/>
          <w:lang w:val="bg-BG"/>
        </w:rPr>
        <w:t xml:space="preserve"> в сравнение с </w:t>
      </w:r>
      <w:r w:rsidR="00D57DDC" w:rsidRPr="00D57DDC">
        <w:rPr>
          <w:sz w:val="28"/>
          <w:szCs w:val="28"/>
          <w:lang w:val="bg-BG"/>
        </w:rPr>
        <w:t>предходната 2018г. и най-вече в сравнение с 2017</w:t>
      </w:r>
      <w:r w:rsidR="00116C25">
        <w:rPr>
          <w:sz w:val="28"/>
          <w:szCs w:val="28"/>
          <w:lang w:val="bg-BG"/>
        </w:rPr>
        <w:t xml:space="preserve"> </w:t>
      </w:r>
      <w:r w:rsidR="00D57DDC" w:rsidRPr="00D57DDC">
        <w:rPr>
          <w:sz w:val="28"/>
          <w:szCs w:val="28"/>
          <w:lang w:val="bg-BG"/>
        </w:rPr>
        <w:t>г.</w:t>
      </w:r>
      <w:r w:rsidR="00EB0464" w:rsidRPr="00D57DDC">
        <w:rPr>
          <w:sz w:val="28"/>
          <w:szCs w:val="28"/>
          <w:lang w:val="bg-BG"/>
        </w:rPr>
        <w:t>,</w:t>
      </w:r>
      <w:r w:rsidR="00116C25">
        <w:rPr>
          <w:sz w:val="28"/>
          <w:szCs w:val="28"/>
          <w:lang w:val="bg-BG"/>
        </w:rPr>
        <w:t xml:space="preserve"> </w:t>
      </w:r>
      <w:r w:rsidR="00EB0464" w:rsidRPr="00D57DDC">
        <w:rPr>
          <w:sz w:val="28"/>
          <w:szCs w:val="28"/>
          <w:lang w:val="bg-BG"/>
        </w:rPr>
        <w:t>ко</w:t>
      </w:r>
      <w:r w:rsidR="0071279A" w:rsidRPr="00D57DDC">
        <w:rPr>
          <w:sz w:val="28"/>
          <w:szCs w:val="28"/>
          <w:lang w:val="bg-BG"/>
        </w:rPr>
        <w:t>га</w:t>
      </w:r>
      <w:r w:rsidR="00EB0464" w:rsidRPr="00D57DDC">
        <w:rPr>
          <w:sz w:val="28"/>
          <w:szCs w:val="28"/>
          <w:lang w:val="bg-BG"/>
        </w:rPr>
        <w:t xml:space="preserve">то са били </w:t>
      </w:r>
      <w:r w:rsidR="000D300E" w:rsidRPr="00D57DDC">
        <w:rPr>
          <w:sz w:val="28"/>
          <w:szCs w:val="28"/>
          <w:lang w:val="bg-BG"/>
        </w:rPr>
        <w:t>3</w:t>
      </w:r>
      <w:r w:rsidR="000C7E67" w:rsidRPr="00D57DDC">
        <w:rPr>
          <w:sz w:val="28"/>
          <w:szCs w:val="28"/>
          <w:lang w:val="bg-BG"/>
        </w:rPr>
        <w:t>95</w:t>
      </w:r>
      <w:r w:rsidR="00FE33D4" w:rsidRPr="00D57DDC">
        <w:rPr>
          <w:sz w:val="28"/>
          <w:szCs w:val="28"/>
          <w:lang w:val="bg-BG"/>
        </w:rPr>
        <w:t xml:space="preserve"> бр.</w:t>
      </w:r>
      <w:r w:rsidR="00EB0464" w:rsidRPr="00D57DDC">
        <w:rPr>
          <w:sz w:val="28"/>
          <w:szCs w:val="28"/>
          <w:lang w:val="bg-BG"/>
        </w:rPr>
        <w:t>,</w:t>
      </w:r>
      <w:r w:rsidR="00807252" w:rsidRPr="00D57DDC">
        <w:rPr>
          <w:sz w:val="28"/>
          <w:szCs w:val="28"/>
          <w:lang w:val="bg-BG"/>
        </w:rPr>
        <w:t xml:space="preserve"> </w:t>
      </w:r>
      <w:r w:rsidR="00902770" w:rsidRPr="00D57DDC">
        <w:rPr>
          <w:sz w:val="28"/>
          <w:szCs w:val="28"/>
          <w:lang w:val="bg-BG"/>
        </w:rPr>
        <w:t>като се е запазила положителната тенденция този вид дела да бъдат приключвани в тримесечния срок.</w:t>
      </w:r>
    </w:p>
    <w:p w:rsidR="00BD102E" w:rsidRPr="000217CF" w:rsidRDefault="00BD102E" w:rsidP="00356362">
      <w:pPr>
        <w:ind w:firstLine="708"/>
        <w:jc w:val="both"/>
        <w:rPr>
          <w:b/>
          <w:sz w:val="28"/>
          <w:szCs w:val="28"/>
          <w:lang w:val="bg-BG"/>
        </w:rPr>
      </w:pPr>
    </w:p>
    <w:p w:rsidR="00FE33D4" w:rsidRPr="00FA0003" w:rsidRDefault="00FE33D4" w:rsidP="001D0E15">
      <w:pPr>
        <w:ind w:firstLine="708"/>
        <w:jc w:val="both"/>
        <w:rPr>
          <w:b/>
          <w:i/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Образувани са </w:t>
      </w:r>
      <w:r w:rsidR="000217CF">
        <w:rPr>
          <w:sz w:val="28"/>
          <w:szCs w:val="28"/>
          <w:lang w:val="bg-BG"/>
        </w:rPr>
        <w:t>3</w:t>
      </w:r>
      <w:r w:rsidR="000C7E67">
        <w:rPr>
          <w:sz w:val="28"/>
          <w:szCs w:val="28"/>
          <w:lang w:val="bg-BG"/>
        </w:rPr>
        <w:t>2</w:t>
      </w:r>
      <w:r w:rsidR="00116C25">
        <w:rPr>
          <w:sz w:val="28"/>
          <w:szCs w:val="28"/>
          <w:lang w:val="bg-BG"/>
        </w:rPr>
        <w:t xml:space="preserve"> бр.</w:t>
      </w:r>
      <w:r w:rsidRPr="00FA0003">
        <w:rPr>
          <w:sz w:val="28"/>
          <w:szCs w:val="28"/>
          <w:lang w:val="bg-BG"/>
        </w:rPr>
        <w:t xml:space="preserve"> бързи производства. Съкратените производства са </w:t>
      </w:r>
      <w:r w:rsidR="000217CF">
        <w:rPr>
          <w:sz w:val="28"/>
          <w:szCs w:val="28"/>
          <w:lang w:val="bg-BG"/>
        </w:rPr>
        <w:t xml:space="preserve">26 </w:t>
      </w:r>
      <w:r w:rsidR="00266EF3" w:rsidRPr="00FA0003">
        <w:rPr>
          <w:sz w:val="28"/>
          <w:szCs w:val="28"/>
          <w:lang w:val="bg-BG"/>
        </w:rPr>
        <w:t>бр.</w:t>
      </w:r>
      <w:r w:rsidRPr="00FA0003">
        <w:rPr>
          <w:b/>
          <w:i/>
          <w:sz w:val="28"/>
          <w:szCs w:val="28"/>
          <w:lang w:val="bg-BG"/>
        </w:rPr>
        <w:t xml:space="preserve"> </w:t>
      </w:r>
    </w:p>
    <w:p w:rsidR="00FE33D4" w:rsidRPr="00FA0003" w:rsidRDefault="00FE33D4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годината няма </w:t>
      </w:r>
      <w:r w:rsidR="0071279A">
        <w:rPr>
          <w:sz w:val="28"/>
          <w:szCs w:val="28"/>
          <w:lang w:val="bg-BG"/>
        </w:rPr>
        <w:t xml:space="preserve">приключили </w:t>
      </w:r>
      <w:r w:rsidRPr="00FA0003">
        <w:rPr>
          <w:sz w:val="28"/>
          <w:szCs w:val="28"/>
          <w:lang w:val="bg-BG"/>
        </w:rPr>
        <w:t>производства по искане на обвиняемия.</w:t>
      </w:r>
    </w:p>
    <w:p w:rsidR="000D300E" w:rsidRDefault="000D300E" w:rsidP="000D300E">
      <w:pPr>
        <w:ind w:firstLine="708"/>
        <w:jc w:val="both"/>
        <w:rPr>
          <w:sz w:val="28"/>
          <w:szCs w:val="28"/>
          <w:lang w:val="bg-BG"/>
        </w:rPr>
      </w:pPr>
    </w:p>
    <w:p w:rsidR="000D300E" w:rsidRPr="00FA0003" w:rsidRDefault="000D300E" w:rsidP="000D300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Свършени са </w:t>
      </w:r>
      <w:proofErr w:type="spellStart"/>
      <w:r w:rsidRPr="00FA0003">
        <w:rPr>
          <w:sz w:val="28"/>
          <w:szCs w:val="28"/>
          <w:lang w:val="bg-BG"/>
        </w:rPr>
        <w:t>средномесечно</w:t>
      </w:r>
      <w:proofErr w:type="spellEnd"/>
      <w:r w:rsidRPr="00FA0003">
        <w:rPr>
          <w:sz w:val="28"/>
          <w:szCs w:val="28"/>
          <w:lang w:val="bg-BG"/>
        </w:rPr>
        <w:t xml:space="preserve"> </w:t>
      </w:r>
      <w:r w:rsidR="000217CF">
        <w:rPr>
          <w:sz w:val="28"/>
          <w:szCs w:val="28"/>
          <w:lang w:val="bg-BG"/>
        </w:rPr>
        <w:t xml:space="preserve">на </w:t>
      </w:r>
      <w:r w:rsidR="00886CEE">
        <w:rPr>
          <w:sz w:val="28"/>
          <w:szCs w:val="28"/>
          <w:lang w:val="bg-BG"/>
        </w:rPr>
        <w:t xml:space="preserve">1 </w:t>
      </w:r>
      <w:r w:rsidR="000217CF">
        <w:rPr>
          <w:sz w:val="28"/>
          <w:szCs w:val="28"/>
          <w:lang w:val="bg-BG"/>
        </w:rPr>
        <w:t>съдия от наказателно отделение за 2019</w:t>
      </w:r>
      <w:r w:rsidR="0006612C">
        <w:rPr>
          <w:sz w:val="28"/>
          <w:szCs w:val="28"/>
          <w:lang w:val="bg-BG"/>
        </w:rPr>
        <w:t xml:space="preserve"> </w:t>
      </w:r>
      <w:r w:rsidR="000217CF">
        <w:rPr>
          <w:sz w:val="28"/>
          <w:szCs w:val="28"/>
          <w:lang w:val="bg-BG"/>
        </w:rPr>
        <w:t xml:space="preserve">г. </w:t>
      </w:r>
      <w:r w:rsidR="0006612C">
        <w:rPr>
          <w:sz w:val="28"/>
          <w:szCs w:val="28"/>
          <w:lang w:val="bg-BG"/>
        </w:rPr>
        <w:t>–</w:t>
      </w:r>
      <w:r w:rsidR="000217CF">
        <w:rPr>
          <w:sz w:val="28"/>
          <w:szCs w:val="28"/>
          <w:lang w:val="bg-BG"/>
        </w:rPr>
        <w:t xml:space="preserve"> 23.35</w:t>
      </w:r>
      <w:r w:rsidR="0006612C">
        <w:rPr>
          <w:sz w:val="28"/>
          <w:szCs w:val="28"/>
          <w:lang w:val="bg-BG"/>
        </w:rPr>
        <w:t xml:space="preserve"> </w:t>
      </w:r>
      <w:r w:rsidR="000217CF">
        <w:rPr>
          <w:sz w:val="28"/>
          <w:szCs w:val="28"/>
          <w:lang w:val="bg-BG"/>
        </w:rPr>
        <w:t>бр.</w:t>
      </w:r>
      <w:r w:rsidR="0006612C">
        <w:rPr>
          <w:sz w:val="28"/>
          <w:szCs w:val="28"/>
          <w:lang w:val="bg-BG"/>
        </w:rPr>
        <w:t xml:space="preserve"> </w:t>
      </w:r>
      <w:r w:rsidR="000217CF">
        <w:rPr>
          <w:sz w:val="28"/>
          <w:szCs w:val="28"/>
          <w:lang w:val="bg-BG"/>
        </w:rPr>
        <w:t>дела</w:t>
      </w:r>
      <w:r w:rsidR="000C7E67">
        <w:rPr>
          <w:sz w:val="28"/>
          <w:szCs w:val="28"/>
          <w:lang w:val="bg-BG"/>
        </w:rPr>
        <w:t xml:space="preserve"> </w:t>
      </w:r>
      <w:r w:rsidR="00D57DDC">
        <w:rPr>
          <w:sz w:val="28"/>
          <w:szCs w:val="28"/>
          <w:lang w:val="bg-BG"/>
        </w:rPr>
        <w:t xml:space="preserve">/за сравнение през </w:t>
      </w:r>
      <w:r w:rsidR="000C7E67">
        <w:rPr>
          <w:sz w:val="28"/>
          <w:szCs w:val="28"/>
          <w:lang w:val="bg-BG"/>
        </w:rPr>
        <w:t>2018</w:t>
      </w:r>
      <w:r w:rsidR="0006612C">
        <w:rPr>
          <w:sz w:val="28"/>
          <w:szCs w:val="28"/>
          <w:lang w:val="bg-BG"/>
        </w:rPr>
        <w:t xml:space="preserve"> </w:t>
      </w:r>
      <w:r w:rsidR="000C7E67">
        <w:rPr>
          <w:sz w:val="28"/>
          <w:szCs w:val="28"/>
          <w:lang w:val="bg-BG"/>
        </w:rPr>
        <w:t xml:space="preserve">г. </w:t>
      </w:r>
      <w:r w:rsidR="0006612C">
        <w:rPr>
          <w:sz w:val="28"/>
          <w:szCs w:val="28"/>
          <w:lang w:val="bg-BG"/>
        </w:rPr>
        <w:t>–</w:t>
      </w:r>
      <w:r w:rsidR="000C7E67">
        <w:rPr>
          <w:sz w:val="28"/>
          <w:szCs w:val="28"/>
          <w:lang w:val="bg-BG"/>
        </w:rPr>
        <w:t xml:space="preserve"> 23.95 бр.</w:t>
      </w:r>
      <w:r w:rsidR="0006612C">
        <w:rPr>
          <w:sz w:val="28"/>
          <w:szCs w:val="28"/>
          <w:lang w:val="bg-BG"/>
        </w:rPr>
        <w:t xml:space="preserve"> </w:t>
      </w:r>
      <w:r w:rsidR="000C7E67">
        <w:rPr>
          <w:sz w:val="28"/>
          <w:szCs w:val="28"/>
          <w:lang w:val="bg-BG"/>
        </w:rPr>
        <w:t>дела</w:t>
      </w:r>
      <w:r w:rsidR="00D57DDC">
        <w:rPr>
          <w:sz w:val="28"/>
          <w:szCs w:val="28"/>
          <w:lang w:val="bg-BG"/>
        </w:rPr>
        <w:t>,</w:t>
      </w:r>
      <w:r w:rsidR="000C7E67">
        <w:rPr>
          <w:sz w:val="28"/>
          <w:szCs w:val="28"/>
          <w:lang w:val="bg-BG"/>
        </w:rPr>
        <w:t xml:space="preserve"> през </w:t>
      </w:r>
      <w:r>
        <w:rPr>
          <w:sz w:val="28"/>
          <w:szCs w:val="28"/>
          <w:lang w:val="bg-BG"/>
        </w:rPr>
        <w:t>2017</w:t>
      </w:r>
      <w:r w:rsidR="00494D1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г. </w:t>
      </w:r>
      <w:r w:rsidR="0006612C">
        <w:rPr>
          <w:sz w:val="28"/>
          <w:szCs w:val="28"/>
          <w:lang w:val="bg-BG"/>
        </w:rPr>
        <w:t>–</w:t>
      </w:r>
      <w:r w:rsidR="0071279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25.40 бр.</w:t>
      </w:r>
      <w:r w:rsidR="0006612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дела</w:t>
      </w:r>
      <w:r w:rsidR="000C7E67">
        <w:rPr>
          <w:sz w:val="28"/>
          <w:szCs w:val="28"/>
          <w:lang w:val="bg-BG"/>
        </w:rPr>
        <w:t>,</w:t>
      </w:r>
      <w:r w:rsidR="00CD078C">
        <w:rPr>
          <w:sz w:val="28"/>
          <w:szCs w:val="28"/>
          <w:lang w:val="bg-BG"/>
        </w:rPr>
        <w:t xml:space="preserve"> през 2016</w:t>
      </w:r>
      <w:r w:rsidR="00494D13">
        <w:rPr>
          <w:sz w:val="28"/>
          <w:szCs w:val="28"/>
          <w:lang w:val="bg-BG"/>
        </w:rPr>
        <w:t xml:space="preserve"> </w:t>
      </w:r>
      <w:r w:rsidR="00CD078C">
        <w:rPr>
          <w:sz w:val="28"/>
          <w:szCs w:val="28"/>
          <w:lang w:val="bg-BG"/>
        </w:rPr>
        <w:t xml:space="preserve">г. </w:t>
      </w:r>
      <w:r w:rsidR="00C648D1">
        <w:rPr>
          <w:sz w:val="28"/>
          <w:szCs w:val="28"/>
          <w:lang w:val="bg-BG"/>
        </w:rPr>
        <w:t>–</w:t>
      </w:r>
      <w:r w:rsidRPr="00FA0003">
        <w:rPr>
          <w:sz w:val="28"/>
          <w:szCs w:val="28"/>
          <w:lang w:val="bg-BG"/>
        </w:rPr>
        <w:t xml:space="preserve"> 29.15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</w:t>
      </w:r>
      <w:r w:rsidR="00494D1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дела</w:t>
      </w:r>
      <w:r w:rsidR="00D57DDC">
        <w:rPr>
          <w:sz w:val="28"/>
          <w:szCs w:val="28"/>
          <w:lang w:val="bg-BG"/>
        </w:rPr>
        <w:t>/.</w:t>
      </w:r>
    </w:p>
    <w:p w:rsidR="00485DF6" w:rsidRPr="00FA0003" w:rsidRDefault="00485DF6" w:rsidP="001D0E15">
      <w:pPr>
        <w:ind w:firstLine="708"/>
        <w:jc w:val="both"/>
        <w:rPr>
          <w:b/>
          <w:i/>
          <w:sz w:val="28"/>
          <w:szCs w:val="28"/>
          <w:lang w:val="bg-BG"/>
        </w:rPr>
      </w:pPr>
    </w:p>
    <w:p w:rsidR="00D57DDC" w:rsidRDefault="00FE33D4" w:rsidP="001D0E15">
      <w:pPr>
        <w:ind w:firstLine="708"/>
        <w:jc w:val="both"/>
        <w:rPr>
          <w:sz w:val="28"/>
          <w:szCs w:val="28"/>
          <w:lang w:val="bg-BG"/>
        </w:rPr>
      </w:pPr>
      <w:proofErr w:type="spellStart"/>
      <w:r w:rsidRPr="00FA0003">
        <w:rPr>
          <w:sz w:val="28"/>
          <w:szCs w:val="28"/>
          <w:lang w:val="bg-BG"/>
        </w:rPr>
        <w:t>Средномесечното</w:t>
      </w:r>
      <w:proofErr w:type="spellEnd"/>
      <w:r w:rsidRPr="00FA0003">
        <w:rPr>
          <w:sz w:val="28"/>
          <w:szCs w:val="28"/>
          <w:lang w:val="bg-BG"/>
        </w:rPr>
        <w:t xml:space="preserve"> постъпление на </w:t>
      </w:r>
      <w:r w:rsidR="00886CEE">
        <w:rPr>
          <w:sz w:val="28"/>
          <w:szCs w:val="28"/>
          <w:lang w:val="bg-BG"/>
        </w:rPr>
        <w:t>1</w:t>
      </w:r>
      <w:r w:rsidRPr="00FA0003">
        <w:rPr>
          <w:sz w:val="28"/>
          <w:szCs w:val="28"/>
          <w:lang w:val="bg-BG"/>
        </w:rPr>
        <w:t xml:space="preserve"> съдия от наказателното отделение</w:t>
      </w:r>
      <w:r w:rsidR="00517F27" w:rsidRPr="00FA0003">
        <w:rPr>
          <w:sz w:val="28"/>
          <w:szCs w:val="28"/>
          <w:lang w:val="bg-BG"/>
        </w:rPr>
        <w:t xml:space="preserve"> </w:t>
      </w:r>
      <w:r w:rsidR="00B17775">
        <w:rPr>
          <w:sz w:val="28"/>
          <w:szCs w:val="28"/>
          <w:lang w:val="bg-BG"/>
        </w:rPr>
        <w:t xml:space="preserve"> през </w:t>
      </w:r>
      <w:r w:rsidR="000217CF">
        <w:rPr>
          <w:sz w:val="28"/>
          <w:szCs w:val="28"/>
          <w:lang w:val="bg-BG"/>
        </w:rPr>
        <w:t>2019</w:t>
      </w:r>
      <w:r w:rsidR="0006612C">
        <w:rPr>
          <w:sz w:val="28"/>
          <w:szCs w:val="28"/>
          <w:lang w:val="bg-BG"/>
        </w:rPr>
        <w:t xml:space="preserve"> </w:t>
      </w:r>
      <w:r w:rsidR="000217CF">
        <w:rPr>
          <w:sz w:val="28"/>
          <w:szCs w:val="28"/>
          <w:lang w:val="bg-BG"/>
        </w:rPr>
        <w:t>г.</w:t>
      </w:r>
      <w:r w:rsidR="0006612C">
        <w:rPr>
          <w:sz w:val="28"/>
          <w:szCs w:val="28"/>
          <w:lang w:val="bg-BG"/>
        </w:rPr>
        <w:t xml:space="preserve"> е</w:t>
      </w:r>
      <w:r w:rsidR="000217CF">
        <w:rPr>
          <w:sz w:val="28"/>
          <w:szCs w:val="28"/>
          <w:lang w:val="bg-BG"/>
        </w:rPr>
        <w:t xml:space="preserve"> 23.53</w:t>
      </w:r>
      <w:r w:rsidR="0006612C">
        <w:rPr>
          <w:sz w:val="28"/>
          <w:szCs w:val="28"/>
          <w:lang w:val="bg-BG"/>
        </w:rPr>
        <w:t xml:space="preserve"> </w:t>
      </w:r>
      <w:r w:rsidR="000217CF">
        <w:rPr>
          <w:sz w:val="28"/>
          <w:szCs w:val="28"/>
          <w:lang w:val="bg-BG"/>
        </w:rPr>
        <w:t>бр.,</w:t>
      </w:r>
      <w:r w:rsidR="00C648D1">
        <w:rPr>
          <w:sz w:val="28"/>
          <w:szCs w:val="28"/>
          <w:lang w:val="bg-BG"/>
        </w:rPr>
        <w:t xml:space="preserve"> </w:t>
      </w:r>
      <w:r w:rsidR="0071279A">
        <w:rPr>
          <w:sz w:val="28"/>
          <w:szCs w:val="28"/>
          <w:lang w:val="bg-BG"/>
        </w:rPr>
        <w:t>тъй като съдиите от наказателно отделение не са отсъствали за продължителен период от време, поради отпуск по болест или други причини</w:t>
      </w:r>
      <w:r w:rsidR="00D57DDC">
        <w:rPr>
          <w:sz w:val="28"/>
          <w:szCs w:val="28"/>
          <w:lang w:val="bg-BG"/>
        </w:rPr>
        <w:t>.</w:t>
      </w:r>
    </w:p>
    <w:p w:rsidR="00807252" w:rsidRPr="00FA0003" w:rsidRDefault="000C7E67" w:rsidP="001D0E1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FE33D4" w:rsidRPr="00FA0003" w:rsidRDefault="00FE33D4" w:rsidP="00E92612">
      <w:pPr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ab/>
        <w:t xml:space="preserve">От </w:t>
      </w:r>
      <w:r w:rsidR="00AE4AC2" w:rsidRPr="00FA0003">
        <w:rPr>
          <w:sz w:val="28"/>
          <w:szCs w:val="28"/>
          <w:lang w:val="bg-BG"/>
        </w:rPr>
        <w:t xml:space="preserve">изложените в доклада </w:t>
      </w:r>
      <w:r w:rsidRPr="00FA0003">
        <w:rPr>
          <w:sz w:val="28"/>
          <w:szCs w:val="28"/>
          <w:lang w:val="bg-BG"/>
        </w:rPr>
        <w:t>данни произтичат следните изводи</w:t>
      </w:r>
      <w:r w:rsidR="00CD078C">
        <w:rPr>
          <w:sz w:val="28"/>
          <w:szCs w:val="28"/>
          <w:lang w:val="bg-BG"/>
        </w:rPr>
        <w:t>,</w:t>
      </w:r>
      <w:r w:rsidR="00494D13">
        <w:rPr>
          <w:sz w:val="28"/>
          <w:szCs w:val="28"/>
          <w:lang w:val="bg-BG"/>
        </w:rPr>
        <w:t xml:space="preserve"> </w:t>
      </w:r>
      <w:r w:rsidR="00CD078C">
        <w:rPr>
          <w:sz w:val="28"/>
          <w:szCs w:val="28"/>
          <w:lang w:val="bg-BG"/>
        </w:rPr>
        <w:t>касаещи образуването и движението на наказателните дела</w:t>
      </w:r>
      <w:r w:rsidRPr="00FA0003">
        <w:rPr>
          <w:sz w:val="28"/>
          <w:szCs w:val="28"/>
          <w:lang w:val="bg-BG"/>
        </w:rPr>
        <w:t>:</w:t>
      </w:r>
    </w:p>
    <w:p w:rsidR="00B17775" w:rsidRPr="00FA0003" w:rsidRDefault="00351A64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В рамките на </w:t>
      </w:r>
      <w:proofErr w:type="spellStart"/>
      <w:r w:rsidRPr="00FA0003">
        <w:rPr>
          <w:sz w:val="28"/>
          <w:szCs w:val="28"/>
          <w:lang w:val="bg-BG"/>
        </w:rPr>
        <w:t>новопостъпилите</w:t>
      </w:r>
      <w:proofErr w:type="spellEnd"/>
      <w:r w:rsidRPr="00FA0003">
        <w:rPr>
          <w:sz w:val="28"/>
          <w:szCs w:val="28"/>
          <w:lang w:val="bg-BG"/>
        </w:rPr>
        <w:t xml:space="preserve"> дела е видно, че е налице тенденция за </w:t>
      </w:r>
      <w:r w:rsidR="00A70391">
        <w:rPr>
          <w:sz w:val="28"/>
          <w:szCs w:val="28"/>
          <w:lang w:val="bg-BG"/>
        </w:rPr>
        <w:t>у</w:t>
      </w:r>
      <w:r w:rsidR="00D57DDC">
        <w:rPr>
          <w:sz w:val="28"/>
          <w:szCs w:val="28"/>
          <w:lang w:val="bg-BG"/>
        </w:rPr>
        <w:t xml:space="preserve">величение </w:t>
      </w:r>
      <w:r w:rsidR="00A70391">
        <w:rPr>
          <w:sz w:val="28"/>
          <w:szCs w:val="28"/>
          <w:lang w:val="bg-BG"/>
        </w:rPr>
        <w:t xml:space="preserve">на </w:t>
      </w:r>
      <w:r w:rsidRPr="00FA0003">
        <w:rPr>
          <w:sz w:val="28"/>
          <w:szCs w:val="28"/>
          <w:lang w:val="bg-BG"/>
        </w:rPr>
        <w:t xml:space="preserve">броя на постъпилите дела за престъпления против личността </w:t>
      </w:r>
      <w:r w:rsidR="000217CF">
        <w:rPr>
          <w:sz w:val="28"/>
          <w:szCs w:val="28"/>
          <w:lang w:val="bg-BG"/>
        </w:rPr>
        <w:t>през 2019</w:t>
      </w:r>
      <w:r w:rsidR="0006612C">
        <w:rPr>
          <w:sz w:val="28"/>
          <w:szCs w:val="28"/>
          <w:lang w:val="bg-BG"/>
        </w:rPr>
        <w:t xml:space="preserve"> </w:t>
      </w:r>
      <w:r w:rsidR="000217CF">
        <w:rPr>
          <w:sz w:val="28"/>
          <w:szCs w:val="28"/>
          <w:lang w:val="bg-BG"/>
        </w:rPr>
        <w:t>г.</w:t>
      </w:r>
      <w:r w:rsidR="0006612C">
        <w:rPr>
          <w:sz w:val="28"/>
          <w:szCs w:val="28"/>
          <w:lang w:val="bg-BG"/>
        </w:rPr>
        <w:t xml:space="preserve"> –</w:t>
      </w:r>
      <w:r w:rsidR="000217CF">
        <w:rPr>
          <w:sz w:val="28"/>
          <w:szCs w:val="28"/>
          <w:lang w:val="bg-BG"/>
        </w:rPr>
        <w:t xml:space="preserve"> 33</w:t>
      </w:r>
      <w:r w:rsidR="0006612C">
        <w:rPr>
          <w:sz w:val="28"/>
          <w:szCs w:val="28"/>
          <w:lang w:val="bg-BG"/>
        </w:rPr>
        <w:t xml:space="preserve"> </w:t>
      </w:r>
      <w:r w:rsidR="000217CF">
        <w:rPr>
          <w:sz w:val="28"/>
          <w:szCs w:val="28"/>
          <w:lang w:val="bg-BG"/>
        </w:rPr>
        <w:t>бр.</w:t>
      </w:r>
      <w:r w:rsidR="0006612C">
        <w:rPr>
          <w:sz w:val="28"/>
          <w:szCs w:val="28"/>
          <w:lang w:val="bg-BG"/>
        </w:rPr>
        <w:t xml:space="preserve"> </w:t>
      </w:r>
      <w:r w:rsidR="00D57DDC">
        <w:rPr>
          <w:sz w:val="28"/>
          <w:szCs w:val="28"/>
          <w:lang w:val="bg-BG"/>
        </w:rPr>
        <w:t>/</w:t>
      </w:r>
      <w:r w:rsidR="000C7E67">
        <w:rPr>
          <w:sz w:val="28"/>
          <w:szCs w:val="28"/>
          <w:lang w:val="bg-BG"/>
        </w:rPr>
        <w:t>през 2018</w:t>
      </w:r>
      <w:r w:rsidR="0006612C">
        <w:rPr>
          <w:sz w:val="28"/>
          <w:szCs w:val="28"/>
          <w:lang w:val="bg-BG"/>
        </w:rPr>
        <w:t xml:space="preserve"> </w:t>
      </w:r>
      <w:r w:rsidR="000C7E67">
        <w:rPr>
          <w:sz w:val="28"/>
          <w:szCs w:val="28"/>
          <w:lang w:val="bg-BG"/>
        </w:rPr>
        <w:t xml:space="preserve">г. </w:t>
      </w:r>
      <w:r w:rsidR="00D57DDC">
        <w:rPr>
          <w:sz w:val="28"/>
          <w:szCs w:val="28"/>
          <w:lang w:val="bg-BG"/>
        </w:rPr>
        <w:t>са били</w:t>
      </w:r>
      <w:r w:rsidR="0071279A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>22</w:t>
      </w:r>
      <w:r w:rsidR="0006612C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>бр.</w:t>
      </w:r>
      <w:r w:rsidR="00D57DDC">
        <w:rPr>
          <w:sz w:val="28"/>
          <w:szCs w:val="28"/>
          <w:lang w:val="bg-BG"/>
        </w:rPr>
        <w:t>,</w:t>
      </w:r>
      <w:r w:rsidR="0071279A">
        <w:rPr>
          <w:sz w:val="28"/>
          <w:szCs w:val="28"/>
          <w:lang w:val="bg-BG"/>
        </w:rPr>
        <w:t xml:space="preserve"> през </w:t>
      </w:r>
      <w:r w:rsidRPr="00FA0003">
        <w:rPr>
          <w:sz w:val="28"/>
          <w:szCs w:val="28"/>
          <w:lang w:val="bg-BG"/>
        </w:rPr>
        <w:t>201</w:t>
      </w:r>
      <w:r>
        <w:rPr>
          <w:sz w:val="28"/>
          <w:szCs w:val="28"/>
          <w:lang w:val="bg-BG"/>
        </w:rPr>
        <w:t xml:space="preserve">7 </w:t>
      </w:r>
      <w:r w:rsidRPr="00FA0003">
        <w:rPr>
          <w:sz w:val="28"/>
          <w:szCs w:val="28"/>
          <w:lang w:val="bg-BG"/>
        </w:rPr>
        <w:t xml:space="preserve">г. </w:t>
      </w:r>
      <w:r>
        <w:rPr>
          <w:sz w:val="28"/>
          <w:szCs w:val="28"/>
          <w:lang w:val="bg-BG"/>
        </w:rPr>
        <w:t xml:space="preserve">– </w:t>
      </w:r>
      <w:r w:rsidR="00BD2ECD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 xml:space="preserve">0 </w:t>
      </w:r>
      <w:r w:rsidRPr="00FA0003">
        <w:rPr>
          <w:sz w:val="28"/>
          <w:szCs w:val="28"/>
          <w:lang w:val="bg-BG"/>
        </w:rPr>
        <w:t>бр.</w:t>
      </w:r>
      <w:r w:rsidR="0071279A">
        <w:rPr>
          <w:sz w:val="28"/>
          <w:szCs w:val="28"/>
          <w:lang w:val="bg-BG"/>
        </w:rPr>
        <w:t>, през</w:t>
      </w:r>
      <w:r>
        <w:rPr>
          <w:sz w:val="28"/>
          <w:szCs w:val="28"/>
          <w:lang w:val="bg-BG"/>
        </w:rPr>
        <w:t xml:space="preserve"> 2016</w:t>
      </w:r>
      <w:r w:rsidR="00494D1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 са 31</w:t>
      </w:r>
      <w:r w:rsidR="00494D1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бр./</w:t>
      </w:r>
      <w:r w:rsidR="0071279A">
        <w:rPr>
          <w:sz w:val="28"/>
          <w:szCs w:val="28"/>
          <w:lang w:val="bg-BG"/>
        </w:rPr>
        <w:t>.</w:t>
      </w:r>
    </w:p>
    <w:p w:rsidR="009073CE" w:rsidRPr="00FA0003" w:rsidRDefault="009073CE" w:rsidP="009073C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годината </w:t>
      </w:r>
      <w:r w:rsidR="00A70391">
        <w:rPr>
          <w:sz w:val="28"/>
          <w:szCs w:val="28"/>
          <w:lang w:val="bg-BG"/>
        </w:rPr>
        <w:t xml:space="preserve">не са </w:t>
      </w:r>
      <w:r w:rsidRPr="00FA0003">
        <w:rPr>
          <w:sz w:val="28"/>
          <w:szCs w:val="28"/>
          <w:lang w:val="bg-BG"/>
        </w:rPr>
        <w:t>постъпил</w:t>
      </w:r>
      <w:r w:rsidR="00A70391">
        <w:rPr>
          <w:sz w:val="28"/>
          <w:szCs w:val="28"/>
          <w:lang w:val="bg-BG"/>
        </w:rPr>
        <w:t>и</w:t>
      </w:r>
      <w:r w:rsidRPr="00FA0003">
        <w:rPr>
          <w:sz w:val="28"/>
          <w:szCs w:val="28"/>
          <w:lang w:val="bg-BG"/>
        </w:rPr>
        <w:t xml:space="preserve"> дел</w:t>
      </w:r>
      <w:r w:rsidR="00A70391">
        <w:rPr>
          <w:sz w:val="28"/>
          <w:szCs w:val="28"/>
          <w:lang w:val="bg-BG"/>
        </w:rPr>
        <w:t>а</w:t>
      </w:r>
      <w:r w:rsidRPr="00FA0003">
        <w:rPr>
          <w:sz w:val="28"/>
          <w:szCs w:val="28"/>
          <w:lang w:val="bg-BG"/>
        </w:rPr>
        <w:t xml:space="preserve"> по чл. 159а-159в от НК</w:t>
      </w:r>
      <w:r w:rsidR="0006612C">
        <w:rPr>
          <w:sz w:val="28"/>
          <w:szCs w:val="28"/>
          <w:lang w:val="bg-BG"/>
        </w:rPr>
        <w:t>. Едно дело е постъпило</w:t>
      </w:r>
      <w:r w:rsidR="00A70391">
        <w:rPr>
          <w:sz w:val="28"/>
          <w:szCs w:val="28"/>
          <w:lang w:val="bg-BG"/>
        </w:rPr>
        <w:t xml:space="preserve"> </w:t>
      </w:r>
      <w:r w:rsidR="00351A64">
        <w:rPr>
          <w:sz w:val="28"/>
          <w:szCs w:val="28"/>
          <w:lang w:val="bg-BG"/>
        </w:rPr>
        <w:t xml:space="preserve">по </w:t>
      </w:r>
      <w:r w:rsidR="00BD2ECD">
        <w:rPr>
          <w:sz w:val="28"/>
          <w:szCs w:val="28"/>
          <w:lang w:val="bg-BG"/>
        </w:rPr>
        <w:t>чл.</w:t>
      </w:r>
      <w:r w:rsidR="00494D1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149-150 от НК</w:t>
      </w:r>
      <w:r w:rsidR="0006612C">
        <w:rPr>
          <w:sz w:val="28"/>
          <w:szCs w:val="28"/>
          <w:lang w:val="bg-BG"/>
        </w:rPr>
        <w:t xml:space="preserve"> и </w:t>
      </w:r>
      <w:r w:rsidR="00A70391">
        <w:rPr>
          <w:sz w:val="28"/>
          <w:szCs w:val="28"/>
          <w:lang w:val="bg-BG"/>
        </w:rPr>
        <w:t>1бр.</w:t>
      </w:r>
      <w:r w:rsidR="0006612C">
        <w:rPr>
          <w:sz w:val="28"/>
          <w:szCs w:val="28"/>
          <w:lang w:val="bg-BG"/>
        </w:rPr>
        <w:t xml:space="preserve"> –</w:t>
      </w:r>
      <w:r w:rsidR="00A70391">
        <w:rPr>
          <w:sz w:val="28"/>
          <w:szCs w:val="28"/>
          <w:lang w:val="bg-BG"/>
        </w:rPr>
        <w:t xml:space="preserve"> по чл.</w:t>
      </w:r>
      <w:r w:rsidR="0006612C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>152</w:t>
      </w:r>
      <w:r w:rsidR="0006612C">
        <w:rPr>
          <w:sz w:val="28"/>
          <w:szCs w:val="28"/>
          <w:lang w:val="bg-BG"/>
        </w:rPr>
        <w:t xml:space="preserve">, </w:t>
      </w:r>
      <w:r w:rsidR="00A70391">
        <w:rPr>
          <w:sz w:val="28"/>
          <w:szCs w:val="28"/>
          <w:lang w:val="bg-BG"/>
        </w:rPr>
        <w:t>ал.</w:t>
      </w:r>
      <w:r w:rsidR="0006612C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>3 от НК</w:t>
      </w:r>
      <w:r w:rsidR="00BD2ECD">
        <w:rPr>
          <w:sz w:val="28"/>
          <w:szCs w:val="28"/>
          <w:lang w:val="bg-BG"/>
        </w:rPr>
        <w:t>.</w:t>
      </w:r>
    </w:p>
    <w:p w:rsidR="00FE33D4" w:rsidRPr="00FA0003" w:rsidRDefault="000217CF" w:rsidP="001D0E1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Увеличен </w:t>
      </w:r>
      <w:r w:rsidR="00FE33D4" w:rsidRPr="00FA0003">
        <w:rPr>
          <w:sz w:val="28"/>
          <w:szCs w:val="28"/>
          <w:lang w:val="bg-BG"/>
        </w:rPr>
        <w:t xml:space="preserve">е броят на постъпилите дела за престъпления против собствеността </w:t>
      </w:r>
      <w:r>
        <w:rPr>
          <w:sz w:val="28"/>
          <w:szCs w:val="28"/>
          <w:lang w:val="bg-BG"/>
        </w:rPr>
        <w:t>през 2019</w:t>
      </w:r>
      <w:r w:rsidR="0006612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</w:t>
      </w:r>
      <w:r w:rsidR="0006612C">
        <w:rPr>
          <w:sz w:val="28"/>
          <w:szCs w:val="28"/>
          <w:lang w:val="bg-BG"/>
        </w:rPr>
        <w:t xml:space="preserve"> –</w:t>
      </w:r>
      <w:r w:rsidR="00D57DD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83</w:t>
      </w:r>
      <w:r w:rsidR="0006612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бр.</w:t>
      </w:r>
      <w:r w:rsidR="0006612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дела</w:t>
      </w:r>
      <w:r w:rsidR="00D57DDC">
        <w:rPr>
          <w:sz w:val="28"/>
          <w:szCs w:val="28"/>
          <w:lang w:val="bg-BG"/>
        </w:rPr>
        <w:t xml:space="preserve"> /в сравнение с миналата година </w:t>
      </w:r>
      <w:r w:rsidR="00A70391">
        <w:rPr>
          <w:sz w:val="28"/>
          <w:szCs w:val="28"/>
          <w:lang w:val="bg-BG"/>
        </w:rPr>
        <w:t xml:space="preserve"> – 68</w:t>
      </w:r>
      <w:r w:rsidR="0006612C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>бр.</w:t>
      </w:r>
      <w:r w:rsidR="00D57DDC">
        <w:rPr>
          <w:sz w:val="28"/>
          <w:szCs w:val="28"/>
          <w:lang w:val="bg-BG"/>
        </w:rPr>
        <w:t>,</w:t>
      </w:r>
      <w:r w:rsidR="0006612C">
        <w:rPr>
          <w:sz w:val="28"/>
          <w:szCs w:val="28"/>
          <w:lang w:val="bg-BG"/>
        </w:rPr>
        <w:t xml:space="preserve"> </w:t>
      </w:r>
      <w:r w:rsidR="00D57DDC">
        <w:rPr>
          <w:sz w:val="28"/>
          <w:szCs w:val="28"/>
          <w:lang w:val="bg-BG"/>
        </w:rPr>
        <w:t>през 2018</w:t>
      </w:r>
      <w:r w:rsidR="0006612C">
        <w:rPr>
          <w:sz w:val="28"/>
          <w:szCs w:val="28"/>
          <w:lang w:val="bg-BG"/>
        </w:rPr>
        <w:t xml:space="preserve"> </w:t>
      </w:r>
      <w:r w:rsidR="00D57DDC">
        <w:rPr>
          <w:sz w:val="28"/>
          <w:szCs w:val="28"/>
          <w:lang w:val="bg-BG"/>
        </w:rPr>
        <w:t>г.</w:t>
      </w:r>
      <w:r w:rsidR="0006612C">
        <w:rPr>
          <w:sz w:val="28"/>
          <w:szCs w:val="28"/>
          <w:lang w:val="bg-BG"/>
        </w:rPr>
        <w:t xml:space="preserve"> –</w:t>
      </w:r>
      <w:r w:rsidR="007E0367" w:rsidRPr="00FA000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70</w:t>
      </w:r>
      <w:r w:rsidR="00494D1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бр.</w:t>
      </w:r>
      <w:r w:rsidR="00E03E61">
        <w:rPr>
          <w:sz w:val="28"/>
          <w:szCs w:val="28"/>
          <w:lang w:val="bg-BG"/>
        </w:rPr>
        <w:t xml:space="preserve">, </w:t>
      </w:r>
      <w:r w:rsidR="00A153F0" w:rsidRPr="00FA0003">
        <w:rPr>
          <w:sz w:val="28"/>
          <w:szCs w:val="28"/>
          <w:lang w:val="bg-BG"/>
        </w:rPr>
        <w:t>за 2016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 xml:space="preserve">г. </w:t>
      </w:r>
      <w:r w:rsidR="0006612C">
        <w:rPr>
          <w:sz w:val="28"/>
          <w:szCs w:val="28"/>
          <w:lang w:val="bg-BG"/>
        </w:rPr>
        <w:t>–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89 бр.</w:t>
      </w:r>
      <w:r w:rsidR="007E0367" w:rsidRPr="00FA0003">
        <w:rPr>
          <w:sz w:val="28"/>
          <w:szCs w:val="28"/>
          <w:lang w:val="bg-BG"/>
        </w:rPr>
        <w:t>/</w:t>
      </w:r>
      <w:r w:rsidR="0006612C">
        <w:rPr>
          <w:sz w:val="28"/>
          <w:szCs w:val="28"/>
          <w:lang w:val="bg-BG"/>
        </w:rPr>
        <w:t>.</w:t>
      </w:r>
      <w:r w:rsidR="00FE33D4" w:rsidRPr="00FA0003">
        <w:rPr>
          <w:sz w:val="28"/>
          <w:szCs w:val="28"/>
          <w:lang w:val="bg-BG"/>
        </w:rPr>
        <w:t xml:space="preserve">  </w:t>
      </w:r>
    </w:p>
    <w:p w:rsidR="00FE33D4" w:rsidRPr="00FA0003" w:rsidRDefault="00CD078C" w:rsidP="001D0E1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Делата,</w:t>
      </w:r>
      <w:r w:rsidR="00494D1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постъпили в Р</w:t>
      </w:r>
      <w:r w:rsidR="00494D13">
        <w:rPr>
          <w:sz w:val="28"/>
          <w:szCs w:val="28"/>
          <w:lang w:val="bg-BG"/>
        </w:rPr>
        <w:t xml:space="preserve">айонен съд – </w:t>
      </w:r>
      <w:r>
        <w:rPr>
          <w:sz w:val="28"/>
          <w:szCs w:val="28"/>
          <w:lang w:val="bg-BG"/>
        </w:rPr>
        <w:t>Казанлък за п</w:t>
      </w:r>
      <w:r w:rsidR="00FE33D4" w:rsidRPr="00FA0003">
        <w:rPr>
          <w:sz w:val="28"/>
          <w:szCs w:val="28"/>
          <w:lang w:val="bg-BG"/>
        </w:rPr>
        <w:t xml:space="preserve">рестъпления против стопанството </w:t>
      </w:r>
      <w:r w:rsidR="00A70391">
        <w:rPr>
          <w:sz w:val="28"/>
          <w:szCs w:val="28"/>
          <w:lang w:val="bg-BG"/>
        </w:rPr>
        <w:t>през</w:t>
      </w:r>
      <w:r w:rsidR="000217CF">
        <w:rPr>
          <w:sz w:val="28"/>
          <w:szCs w:val="28"/>
          <w:lang w:val="bg-BG"/>
        </w:rPr>
        <w:t xml:space="preserve"> 2019</w:t>
      </w:r>
      <w:r w:rsidR="0006612C">
        <w:rPr>
          <w:sz w:val="28"/>
          <w:szCs w:val="28"/>
          <w:lang w:val="bg-BG"/>
        </w:rPr>
        <w:t xml:space="preserve"> </w:t>
      </w:r>
      <w:r w:rsidR="000217CF">
        <w:rPr>
          <w:sz w:val="28"/>
          <w:szCs w:val="28"/>
          <w:lang w:val="bg-BG"/>
        </w:rPr>
        <w:t xml:space="preserve">г. </w:t>
      </w:r>
      <w:r w:rsidR="00BF4B64">
        <w:rPr>
          <w:sz w:val="28"/>
          <w:szCs w:val="28"/>
          <w:lang w:val="bg-BG"/>
        </w:rPr>
        <w:t>са</w:t>
      </w:r>
      <w:r w:rsidR="000217CF">
        <w:rPr>
          <w:sz w:val="28"/>
          <w:szCs w:val="28"/>
          <w:lang w:val="bg-BG"/>
        </w:rPr>
        <w:t xml:space="preserve"> 16</w:t>
      </w:r>
      <w:r w:rsidR="0006612C">
        <w:rPr>
          <w:sz w:val="28"/>
          <w:szCs w:val="28"/>
          <w:lang w:val="bg-BG"/>
        </w:rPr>
        <w:t xml:space="preserve"> </w:t>
      </w:r>
      <w:r w:rsidR="000217CF">
        <w:rPr>
          <w:sz w:val="28"/>
          <w:szCs w:val="28"/>
          <w:lang w:val="bg-BG"/>
        </w:rPr>
        <w:t xml:space="preserve">бр. </w:t>
      </w:r>
      <w:r w:rsidR="00BF4B64">
        <w:rPr>
          <w:sz w:val="28"/>
          <w:szCs w:val="28"/>
          <w:lang w:val="bg-BG"/>
        </w:rPr>
        <w:t>/</w:t>
      </w:r>
      <w:r w:rsidR="000217CF">
        <w:rPr>
          <w:sz w:val="28"/>
          <w:szCs w:val="28"/>
          <w:lang w:val="bg-BG"/>
        </w:rPr>
        <w:t>за</w:t>
      </w:r>
      <w:r w:rsidR="00A70391">
        <w:rPr>
          <w:sz w:val="28"/>
          <w:szCs w:val="28"/>
          <w:lang w:val="bg-BG"/>
        </w:rPr>
        <w:t xml:space="preserve"> 2018</w:t>
      </w:r>
      <w:r w:rsidR="0006612C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>г. са 22</w:t>
      </w:r>
      <w:r w:rsidR="0006612C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>бр.</w:t>
      </w:r>
      <w:r w:rsidR="00BF4B64">
        <w:rPr>
          <w:sz w:val="28"/>
          <w:szCs w:val="28"/>
          <w:lang w:val="bg-BG"/>
        </w:rPr>
        <w:t>,</w:t>
      </w:r>
      <w:r w:rsidR="00A7039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през 2017</w:t>
      </w:r>
      <w:r w:rsidR="00494D1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г. </w:t>
      </w:r>
      <w:r w:rsidR="0044396B">
        <w:rPr>
          <w:sz w:val="28"/>
          <w:szCs w:val="28"/>
          <w:lang w:val="bg-BG"/>
        </w:rPr>
        <w:t xml:space="preserve">са </w:t>
      </w:r>
      <w:r w:rsidR="00BD2ECD">
        <w:rPr>
          <w:sz w:val="28"/>
          <w:szCs w:val="28"/>
          <w:lang w:val="bg-BG"/>
        </w:rPr>
        <w:t>29</w:t>
      </w:r>
      <w:r w:rsidR="00494D1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бр.</w:t>
      </w:r>
      <w:r w:rsidR="00E03E61">
        <w:rPr>
          <w:sz w:val="28"/>
          <w:szCs w:val="28"/>
          <w:lang w:val="bg-BG"/>
        </w:rPr>
        <w:t>, през</w:t>
      </w:r>
      <w:r w:rsidR="00A153F0" w:rsidRPr="00FA0003">
        <w:rPr>
          <w:sz w:val="28"/>
          <w:szCs w:val="28"/>
          <w:lang w:val="bg-BG"/>
        </w:rPr>
        <w:t xml:space="preserve"> 2016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г.</w:t>
      </w:r>
      <w:r w:rsidR="009B441C">
        <w:rPr>
          <w:sz w:val="28"/>
          <w:szCs w:val="28"/>
          <w:lang w:val="bg-BG"/>
        </w:rPr>
        <w:t xml:space="preserve"> </w:t>
      </w:r>
      <w:r w:rsidR="0006612C">
        <w:rPr>
          <w:sz w:val="28"/>
          <w:szCs w:val="28"/>
          <w:lang w:val="bg-BG"/>
        </w:rPr>
        <w:t>–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27 бр.</w:t>
      </w:r>
      <w:r w:rsidR="00FE33D4" w:rsidRPr="00FA0003">
        <w:rPr>
          <w:sz w:val="28"/>
          <w:szCs w:val="28"/>
          <w:lang w:val="bg-BG"/>
        </w:rPr>
        <w:t xml:space="preserve"> </w:t>
      </w:r>
      <w:r w:rsidR="0006612C">
        <w:rPr>
          <w:sz w:val="28"/>
          <w:szCs w:val="28"/>
          <w:lang w:val="bg-BG"/>
        </w:rPr>
        <w:t>/.</w:t>
      </w:r>
    </w:p>
    <w:p w:rsidR="00FE33D4" w:rsidRPr="00BF4B64" w:rsidRDefault="00C5157A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Б</w:t>
      </w:r>
      <w:r w:rsidR="00FE33D4" w:rsidRPr="00FA0003">
        <w:rPr>
          <w:sz w:val="28"/>
          <w:szCs w:val="28"/>
          <w:lang w:val="bg-BG"/>
        </w:rPr>
        <w:t xml:space="preserve">роят на делата за </w:t>
      </w:r>
      <w:proofErr w:type="spellStart"/>
      <w:r w:rsidR="00FE33D4" w:rsidRPr="00FA0003">
        <w:rPr>
          <w:sz w:val="28"/>
          <w:szCs w:val="28"/>
          <w:lang w:val="bg-BG"/>
        </w:rPr>
        <w:t>общоопасни</w:t>
      </w:r>
      <w:proofErr w:type="spellEnd"/>
      <w:r w:rsidR="00FE33D4" w:rsidRPr="00FA0003">
        <w:rPr>
          <w:sz w:val="28"/>
          <w:szCs w:val="28"/>
          <w:lang w:val="bg-BG"/>
        </w:rPr>
        <w:t xml:space="preserve"> престъпления,</w:t>
      </w:r>
      <w:r w:rsidR="0006612C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в т.ч. и на престъпленията в транспорта</w:t>
      </w:r>
      <w:r w:rsidR="00BD2ECD">
        <w:rPr>
          <w:sz w:val="28"/>
          <w:szCs w:val="28"/>
          <w:lang w:val="bg-BG"/>
        </w:rPr>
        <w:t xml:space="preserve"> </w:t>
      </w:r>
      <w:r w:rsidR="00BF4B64">
        <w:rPr>
          <w:sz w:val="28"/>
          <w:szCs w:val="28"/>
          <w:lang w:val="bg-BG"/>
        </w:rPr>
        <w:t>з</w:t>
      </w:r>
      <w:r w:rsidR="00BD2ECD">
        <w:rPr>
          <w:sz w:val="28"/>
          <w:szCs w:val="28"/>
          <w:lang w:val="bg-BG"/>
        </w:rPr>
        <w:t xml:space="preserve">а </w:t>
      </w:r>
      <w:r w:rsidR="00EE03B8">
        <w:rPr>
          <w:sz w:val="28"/>
          <w:szCs w:val="28"/>
          <w:lang w:val="bg-BG"/>
        </w:rPr>
        <w:t xml:space="preserve"> </w:t>
      </w:r>
      <w:r w:rsidR="000217CF">
        <w:rPr>
          <w:sz w:val="28"/>
          <w:szCs w:val="28"/>
          <w:lang w:val="bg-BG"/>
        </w:rPr>
        <w:t>2019</w:t>
      </w:r>
      <w:r w:rsidR="0006612C">
        <w:rPr>
          <w:sz w:val="28"/>
          <w:szCs w:val="28"/>
          <w:lang w:val="bg-BG"/>
        </w:rPr>
        <w:t xml:space="preserve"> </w:t>
      </w:r>
      <w:r w:rsidR="000217CF">
        <w:rPr>
          <w:sz w:val="28"/>
          <w:szCs w:val="28"/>
          <w:lang w:val="bg-BG"/>
        </w:rPr>
        <w:t>г.</w:t>
      </w:r>
      <w:r w:rsidR="00BF4B64">
        <w:rPr>
          <w:sz w:val="28"/>
          <w:szCs w:val="28"/>
          <w:lang w:val="bg-BG"/>
        </w:rPr>
        <w:t xml:space="preserve"> са </w:t>
      </w:r>
      <w:r w:rsidR="000217CF">
        <w:rPr>
          <w:sz w:val="28"/>
          <w:szCs w:val="28"/>
          <w:lang w:val="bg-BG"/>
        </w:rPr>
        <w:t xml:space="preserve">121 бр. </w:t>
      </w:r>
      <w:r w:rsidR="00BF4B64">
        <w:rPr>
          <w:sz w:val="28"/>
          <w:szCs w:val="28"/>
          <w:lang w:val="bg-BG"/>
        </w:rPr>
        <w:t>/</w:t>
      </w:r>
      <w:r w:rsidR="000217CF">
        <w:rPr>
          <w:sz w:val="28"/>
          <w:szCs w:val="28"/>
          <w:lang w:val="bg-BG"/>
        </w:rPr>
        <w:t>за 2018</w:t>
      </w:r>
      <w:r w:rsidR="0006612C">
        <w:rPr>
          <w:sz w:val="28"/>
          <w:szCs w:val="28"/>
          <w:lang w:val="bg-BG"/>
        </w:rPr>
        <w:t xml:space="preserve"> </w:t>
      </w:r>
      <w:r w:rsidR="000217CF">
        <w:rPr>
          <w:sz w:val="28"/>
          <w:szCs w:val="28"/>
          <w:lang w:val="bg-BG"/>
        </w:rPr>
        <w:t>г.</w:t>
      </w:r>
      <w:r w:rsidR="00BF4B64">
        <w:rPr>
          <w:sz w:val="28"/>
          <w:szCs w:val="28"/>
          <w:lang w:val="bg-BG"/>
        </w:rPr>
        <w:t xml:space="preserve"> </w:t>
      </w:r>
      <w:r w:rsidR="0006612C">
        <w:rPr>
          <w:sz w:val="28"/>
          <w:szCs w:val="28"/>
          <w:lang w:val="bg-BG"/>
        </w:rPr>
        <w:t>–</w:t>
      </w:r>
      <w:r w:rsidR="000217CF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>123 бр.</w:t>
      </w:r>
      <w:r w:rsidR="00BF4B64">
        <w:rPr>
          <w:sz w:val="28"/>
          <w:szCs w:val="28"/>
          <w:lang w:val="bg-BG"/>
        </w:rPr>
        <w:t>,</w:t>
      </w:r>
      <w:r w:rsidR="00E03E61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>за 2017</w:t>
      </w:r>
      <w:r w:rsidR="0006612C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 xml:space="preserve">г. </w:t>
      </w:r>
      <w:r w:rsidR="0006612C">
        <w:rPr>
          <w:sz w:val="28"/>
          <w:szCs w:val="28"/>
          <w:lang w:val="bg-BG"/>
        </w:rPr>
        <w:t xml:space="preserve">– </w:t>
      </w:r>
      <w:r w:rsidR="00BD2ECD">
        <w:rPr>
          <w:sz w:val="28"/>
          <w:szCs w:val="28"/>
          <w:lang w:val="bg-BG"/>
        </w:rPr>
        <w:t>166</w:t>
      </w:r>
      <w:r w:rsidR="0044396B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бр.</w:t>
      </w:r>
      <w:r w:rsidR="00E03E61">
        <w:rPr>
          <w:sz w:val="28"/>
          <w:szCs w:val="28"/>
          <w:lang w:val="bg-BG"/>
        </w:rPr>
        <w:t>,</w:t>
      </w:r>
      <w:r w:rsidR="0044396B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за </w:t>
      </w:r>
      <w:r w:rsidR="00A153F0" w:rsidRPr="00FA0003">
        <w:rPr>
          <w:sz w:val="28"/>
          <w:szCs w:val="28"/>
          <w:lang w:val="bg-BG"/>
        </w:rPr>
        <w:t>2016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г. са 181 бр.</w:t>
      </w:r>
      <w:r w:rsidR="00BF4B64">
        <w:rPr>
          <w:sz w:val="28"/>
          <w:szCs w:val="28"/>
          <w:lang w:val="bg-BG"/>
        </w:rPr>
        <w:t>/.</w:t>
      </w:r>
      <w:r w:rsidR="00FE33D4" w:rsidRPr="00FA0003">
        <w:rPr>
          <w:sz w:val="28"/>
          <w:szCs w:val="28"/>
          <w:lang w:val="bg-BG"/>
        </w:rPr>
        <w:t xml:space="preserve"> </w:t>
      </w:r>
      <w:r w:rsidR="00FE33D4" w:rsidRPr="00BF4B64">
        <w:rPr>
          <w:sz w:val="28"/>
          <w:szCs w:val="28"/>
          <w:lang w:val="bg-BG"/>
        </w:rPr>
        <w:t xml:space="preserve">В сравнение с </w:t>
      </w:r>
      <w:r w:rsidR="00BF4B64" w:rsidRPr="00BF4B64">
        <w:rPr>
          <w:sz w:val="28"/>
          <w:szCs w:val="28"/>
          <w:lang w:val="bg-BG"/>
        </w:rPr>
        <w:t>2017</w:t>
      </w:r>
      <w:r w:rsidR="0006612C">
        <w:rPr>
          <w:sz w:val="28"/>
          <w:szCs w:val="28"/>
          <w:lang w:val="bg-BG"/>
        </w:rPr>
        <w:t xml:space="preserve"> </w:t>
      </w:r>
      <w:r w:rsidR="00BF4B64" w:rsidRPr="00BF4B64">
        <w:rPr>
          <w:sz w:val="28"/>
          <w:szCs w:val="28"/>
          <w:lang w:val="bg-BG"/>
        </w:rPr>
        <w:t>г.</w:t>
      </w:r>
      <w:r w:rsidR="00FE33D4" w:rsidRPr="00BF4B64">
        <w:rPr>
          <w:sz w:val="28"/>
          <w:szCs w:val="28"/>
          <w:lang w:val="bg-BG"/>
        </w:rPr>
        <w:t xml:space="preserve"> </w:t>
      </w:r>
      <w:r w:rsidR="00814A55" w:rsidRPr="00BF4B64">
        <w:rPr>
          <w:sz w:val="28"/>
          <w:szCs w:val="28"/>
          <w:lang w:val="bg-BG"/>
        </w:rPr>
        <w:t xml:space="preserve">този </w:t>
      </w:r>
      <w:r w:rsidR="00A03BE2" w:rsidRPr="00BF4B64">
        <w:rPr>
          <w:sz w:val="28"/>
          <w:szCs w:val="28"/>
          <w:lang w:val="bg-BG"/>
        </w:rPr>
        <w:t>вид</w:t>
      </w:r>
      <w:r w:rsidR="00814A55" w:rsidRPr="00BF4B64">
        <w:rPr>
          <w:sz w:val="28"/>
          <w:szCs w:val="28"/>
          <w:lang w:val="bg-BG"/>
        </w:rPr>
        <w:t xml:space="preserve"> </w:t>
      </w:r>
      <w:r w:rsidR="00FE33D4" w:rsidRPr="00BF4B64">
        <w:rPr>
          <w:sz w:val="28"/>
          <w:szCs w:val="28"/>
          <w:lang w:val="bg-BG"/>
        </w:rPr>
        <w:t>дела са</w:t>
      </w:r>
      <w:r w:rsidR="0044396B" w:rsidRPr="00BF4B64">
        <w:rPr>
          <w:sz w:val="28"/>
          <w:szCs w:val="28"/>
          <w:lang w:val="bg-BG"/>
        </w:rPr>
        <w:t xml:space="preserve"> намалели значително</w:t>
      </w:r>
      <w:r w:rsidR="00A70391" w:rsidRPr="00BF4B64">
        <w:rPr>
          <w:sz w:val="28"/>
          <w:szCs w:val="28"/>
          <w:lang w:val="bg-BG"/>
        </w:rPr>
        <w:t>.</w:t>
      </w:r>
    </w:p>
    <w:p w:rsidR="00A70391" w:rsidRDefault="00EF2686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</w:t>
      </w:r>
      <w:r>
        <w:rPr>
          <w:sz w:val="28"/>
          <w:szCs w:val="28"/>
          <w:lang w:val="bg-BG"/>
        </w:rPr>
        <w:t xml:space="preserve"> 2019</w:t>
      </w:r>
      <w:r w:rsidR="0006612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г. </w:t>
      </w:r>
      <w:r w:rsidRPr="00FA0003">
        <w:rPr>
          <w:sz w:val="28"/>
          <w:szCs w:val="28"/>
          <w:lang w:val="bg-BG"/>
        </w:rPr>
        <w:t>образуваните НОХД за престъпления, свързани с отглеждане на растения и престъпления, свързани с употреба на наркотични вещества са</w:t>
      </w:r>
      <w:r>
        <w:rPr>
          <w:sz w:val="28"/>
          <w:szCs w:val="28"/>
          <w:lang w:val="bg-BG"/>
        </w:rPr>
        <w:t xml:space="preserve"> 20 бр. </w:t>
      </w:r>
      <w:r w:rsidR="00BF4B64">
        <w:rPr>
          <w:sz w:val="28"/>
          <w:szCs w:val="28"/>
          <w:lang w:val="bg-BG"/>
        </w:rPr>
        <w:t>/за сравнение за</w:t>
      </w:r>
      <w:r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>2018</w:t>
      </w:r>
      <w:r w:rsidR="0006612C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 xml:space="preserve">г. </w:t>
      </w:r>
      <w:r w:rsidR="00C5157A" w:rsidRPr="00FA0003">
        <w:rPr>
          <w:sz w:val="28"/>
          <w:szCs w:val="28"/>
          <w:lang w:val="bg-BG"/>
        </w:rPr>
        <w:t>са</w:t>
      </w:r>
      <w:r w:rsidR="00BD2ECD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>15</w:t>
      </w:r>
      <w:r w:rsidR="0044396B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бр.</w:t>
      </w:r>
      <w:r w:rsidR="00BF4B64">
        <w:rPr>
          <w:sz w:val="28"/>
          <w:szCs w:val="28"/>
          <w:lang w:val="bg-BG"/>
        </w:rPr>
        <w:t xml:space="preserve">, </w:t>
      </w:r>
      <w:r w:rsidR="00A70391">
        <w:rPr>
          <w:sz w:val="28"/>
          <w:szCs w:val="28"/>
          <w:lang w:val="bg-BG"/>
        </w:rPr>
        <w:t>за 2017</w:t>
      </w:r>
      <w:r w:rsidR="0006612C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>г.</w:t>
      </w:r>
      <w:r w:rsidR="0006612C">
        <w:rPr>
          <w:sz w:val="28"/>
          <w:szCs w:val="28"/>
          <w:lang w:val="bg-BG"/>
        </w:rPr>
        <w:t xml:space="preserve"> –</w:t>
      </w:r>
      <w:r w:rsidR="00A70391">
        <w:rPr>
          <w:sz w:val="28"/>
          <w:szCs w:val="28"/>
          <w:lang w:val="bg-BG"/>
        </w:rPr>
        <w:t xml:space="preserve"> 26 бр.,</w:t>
      </w:r>
      <w:r w:rsidR="00BD2ECD">
        <w:rPr>
          <w:sz w:val="28"/>
          <w:szCs w:val="28"/>
          <w:lang w:val="bg-BG"/>
        </w:rPr>
        <w:t xml:space="preserve"> 2016</w:t>
      </w:r>
      <w:r w:rsidR="00494D13">
        <w:rPr>
          <w:sz w:val="28"/>
          <w:szCs w:val="28"/>
          <w:lang w:val="bg-BG"/>
        </w:rPr>
        <w:t xml:space="preserve"> </w:t>
      </w:r>
      <w:r w:rsidR="0006612C">
        <w:rPr>
          <w:sz w:val="28"/>
          <w:szCs w:val="28"/>
          <w:lang w:val="bg-BG"/>
        </w:rPr>
        <w:t xml:space="preserve">г. – </w:t>
      </w:r>
      <w:r w:rsidR="00A153F0" w:rsidRPr="00FA0003">
        <w:rPr>
          <w:sz w:val="28"/>
          <w:szCs w:val="28"/>
          <w:lang w:val="bg-BG"/>
        </w:rPr>
        <w:t>29 бр.</w:t>
      </w:r>
      <w:r w:rsidR="00485DF6" w:rsidRPr="00FA0003">
        <w:rPr>
          <w:sz w:val="28"/>
          <w:szCs w:val="28"/>
          <w:lang w:val="bg-BG"/>
        </w:rPr>
        <w:t>/</w:t>
      </w:r>
      <w:r w:rsidR="00E03E61">
        <w:rPr>
          <w:sz w:val="28"/>
          <w:szCs w:val="28"/>
          <w:lang w:val="bg-BG"/>
        </w:rPr>
        <w:t>.</w:t>
      </w:r>
      <w:r w:rsidR="0006612C">
        <w:rPr>
          <w:sz w:val="28"/>
          <w:szCs w:val="28"/>
          <w:lang w:val="bg-BG"/>
        </w:rPr>
        <w:t xml:space="preserve"> </w:t>
      </w:r>
      <w:r w:rsidR="00BF4B64">
        <w:rPr>
          <w:sz w:val="28"/>
          <w:szCs w:val="28"/>
          <w:lang w:val="bg-BG"/>
        </w:rPr>
        <w:t>Броят на този вид дела се запазва стабилен.</w:t>
      </w:r>
    </w:p>
    <w:p w:rsidR="00A70391" w:rsidRDefault="00A70391" w:rsidP="001D0E15">
      <w:pPr>
        <w:ind w:firstLine="708"/>
        <w:jc w:val="both"/>
        <w:rPr>
          <w:sz w:val="28"/>
          <w:szCs w:val="28"/>
          <w:lang w:val="bg-BG"/>
        </w:rPr>
      </w:pPr>
    </w:p>
    <w:p w:rsidR="009073CE" w:rsidRPr="00FA0003" w:rsidRDefault="00FE33D4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По отношение на делата за престъпления против брака, семейството и </w:t>
      </w:r>
      <w:proofErr w:type="spellStart"/>
      <w:r w:rsidRPr="00FA0003">
        <w:rPr>
          <w:sz w:val="28"/>
          <w:szCs w:val="28"/>
          <w:lang w:val="bg-BG"/>
        </w:rPr>
        <w:t>младежта</w:t>
      </w:r>
      <w:proofErr w:type="spellEnd"/>
      <w:r w:rsidRPr="00FA0003">
        <w:rPr>
          <w:sz w:val="28"/>
          <w:szCs w:val="28"/>
          <w:lang w:val="bg-BG"/>
        </w:rPr>
        <w:t xml:space="preserve"> трябва да се отбележи, че </w:t>
      </w:r>
      <w:r w:rsidR="00E03E61">
        <w:rPr>
          <w:sz w:val="28"/>
          <w:szCs w:val="28"/>
          <w:lang w:val="bg-BG"/>
        </w:rPr>
        <w:t xml:space="preserve">броят им остава висок </w:t>
      </w:r>
      <w:r w:rsidR="0006612C">
        <w:rPr>
          <w:sz w:val="28"/>
          <w:szCs w:val="28"/>
          <w:lang w:val="bg-BG"/>
        </w:rPr>
        <w:t xml:space="preserve">– </w:t>
      </w:r>
      <w:r w:rsidR="00EF2686">
        <w:rPr>
          <w:sz w:val="28"/>
          <w:szCs w:val="28"/>
          <w:lang w:val="bg-BG"/>
        </w:rPr>
        <w:t>30 бр.</w:t>
      </w:r>
      <w:r w:rsidR="0006612C">
        <w:rPr>
          <w:sz w:val="28"/>
          <w:szCs w:val="28"/>
          <w:lang w:val="bg-BG"/>
        </w:rPr>
        <w:t xml:space="preserve"> </w:t>
      </w:r>
      <w:r w:rsidR="00BF4B64">
        <w:rPr>
          <w:sz w:val="28"/>
          <w:szCs w:val="28"/>
          <w:lang w:val="bg-BG"/>
        </w:rPr>
        <w:t>/</w:t>
      </w:r>
      <w:r w:rsidR="00EF2686">
        <w:rPr>
          <w:sz w:val="28"/>
          <w:szCs w:val="28"/>
          <w:lang w:val="bg-BG"/>
        </w:rPr>
        <w:t>за 2018</w:t>
      </w:r>
      <w:r w:rsidR="0006612C">
        <w:rPr>
          <w:sz w:val="28"/>
          <w:szCs w:val="28"/>
          <w:lang w:val="bg-BG"/>
        </w:rPr>
        <w:t xml:space="preserve"> </w:t>
      </w:r>
      <w:r w:rsidR="00EF2686">
        <w:rPr>
          <w:sz w:val="28"/>
          <w:szCs w:val="28"/>
          <w:lang w:val="bg-BG"/>
        </w:rPr>
        <w:t xml:space="preserve">г. </w:t>
      </w:r>
      <w:r w:rsidR="0006612C">
        <w:rPr>
          <w:sz w:val="28"/>
          <w:szCs w:val="28"/>
          <w:lang w:val="bg-BG"/>
        </w:rPr>
        <w:t>–</w:t>
      </w:r>
      <w:r w:rsidR="00494D1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35</w:t>
      </w:r>
      <w:r w:rsidR="00494D1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бр.</w:t>
      </w:r>
      <w:r w:rsidR="00BF4B64">
        <w:rPr>
          <w:sz w:val="28"/>
          <w:szCs w:val="28"/>
          <w:lang w:val="bg-BG"/>
        </w:rPr>
        <w:t xml:space="preserve">, </w:t>
      </w:r>
      <w:r w:rsidR="00E03E61">
        <w:rPr>
          <w:sz w:val="28"/>
          <w:szCs w:val="28"/>
          <w:lang w:val="bg-BG"/>
        </w:rPr>
        <w:t xml:space="preserve">за </w:t>
      </w:r>
      <w:r w:rsidR="00A70391">
        <w:rPr>
          <w:sz w:val="28"/>
          <w:szCs w:val="28"/>
          <w:lang w:val="bg-BG"/>
        </w:rPr>
        <w:t>2017</w:t>
      </w:r>
      <w:r w:rsidR="0006612C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 xml:space="preserve">г. </w:t>
      </w:r>
      <w:r w:rsidR="0006612C">
        <w:rPr>
          <w:sz w:val="28"/>
          <w:szCs w:val="28"/>
          <w:lang w:val="bg-BG"/>
        </w:rPr>
        <w:t xml:space="preserve">– </w:t>
      </w:r>
      <w:r w:rsidR="00A70391">
        <w:rPr>
          <w:sz w:val="28"/>
          <w:szCs w:val="28"/>
          <w:lang w:val="bg-BG"/>
        </w:rPr>
        <w:t>35</w:t>
      </w:r>
      <w:r w:rsidR="0006612C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>бр.,</w:t>
      </w:r>
      <w:r w:rsidR="0006612C">
        <w:rPr>
          <w:sz w:val="28"/>
          <w:szCs w:val="28"/>
          <w:lang w:val="bg-BG"/>
        </w:rPr>
        <w:t xml:space="preserve"> </w:t>
      </w:r>
      <w:r w:rsidR="009073CE" w:rsidRPr="00FA0003">
        <w:rPr>
          <w:sz w:val="28"/>
          <w:szCs w:val="28"/>
          <w:lang w:val="bg-BG"/>
        </w:rPr>
        <w:t>за 2016</w:t>
      </w:r>
      <w:r w:rsidR="00494D13">
        <w:rPr>
          <w:sz w:val="28"/>
          <w:szCs w:val="28"/>
          <w:lang w:val="bg-BG"/>
        </w:rPr>
        <w:t xml:space="preserve"> </w:t>
      </w:r>
      <w:r w:rsidR="009073CE" w:rsidRPr="00FA0003">
        <w:rPr>
          <w:sz w:val="28"/>
          <w:szCs w:val="28"/>
          <w:lang w:val="bg-BG"/>
        </w:rPr>
        <w:t>г. са 21</w:t>
      </w:r>
      <w:r w:rsidR="00494D13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>бр./</w:t>
      </w:r>
      <w:r w:rsidR="00BF4B64">
        <w:rPr>
          <w:sz w:val="28"/>
          <w:szCs w:val="28"/>
          <w:lang w:val="bg-BG"/>
        </w:rPr>
        <w:t>.</w:t>
      </w:r>
    </w:p>
    <w:p w:rsidR="009073CE" w:rsidRPr="00FA0003" w:rsidRDefault="00BF4B64" w:rsidP="001D0E1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внесен обв</w:t>
      </w:r>
      <w:r w:rsidR="0006612C">
        <w:rPr>
          <w:sz w:val="28"/>
          <w:szCs w:val="28"/>
          <w:lang w:val="bg-BG"/>
        </w:rPr>
        <w:t xml:space="preserve">инителен </w:t>
      </w:r>
      <w:r>
        <w:rPr>
          <w:sz w:val="28"/>
          <w:szCs w:val="28"/>
          <w:lang w:val="bg-BG"/>
        </w:rPr>
        <w:t xml:space="preserve">акт за престъпление </w:t>
      </w:r>
      <w:r w:rsidR="009073CE" w:rsidRPr="00FA0003">
        <w:rPr>
          <w:sz w:val="28"/>
          <w:szCs w:val="28"/>
          <w:lang w:val="bg-BG"/>
        </w:rPr>
        <w:t xml:space="preserve">против правата на гражданите </w:t>
      </w:r>
      <w:r w:rsidR="00BD2ECD">
        <w:rPr>
          <w:sz w:val="28"/>
          <w:szCs w:val="28"/>
          <w:lang w:val="bg-BG"/>
        </w:rPr>
        <w:t>е</w:t>
      </w:r>
      <w:r w:rsidR="009073CE" w:rsidRPr="00FA000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образувано едно дело</w:t>
      </w:r>
      <w:r w:rsidR="009073CE" w:rsidRPr="00FA0003">
        <w:rPr>
          <w:sz w:val="28"/>
          <w:szCs w:val="28"/>
          <w:lang w:val="bg-BG"/>
        </w:rPr>
        <w:t xml:space="preserve">.Броят на внесените дела за документни престъпления са </w:t>
      </w:r>
      <w:r w:rsidR="00EF2686">
        <w:rPr>
          <w:sz w:val="28"/>
          <w:szCs w:val="28"/>
          <w:lang w:val="bg-BG"/>
        </w:rPr>
        <w:t>7</w:t>
      </w:r>
      <w:r w:rsidR="009073CE" w:rsidRPr="00FA0003">
        <w:rPr>
          <w:sz w:val="28"/>
          <w:szCs w:val="28"/>
          <w:lang w:val="bg-BG"/>
        </w:rPr>
        <w:t>.</w:t>
      </w:r>
    </w:p>
    <w:p w:rsidR="009073CE" w:rsidRDefault="009073CE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Броят на внесените през 201</w:t>
      </w:r>
      <w:r w:rsidR="00BF4B64">
        <w:rPr>
          <w:sz w:val="28"/>
          <w:szCs w:val="28"/>
          <w:lang w:val="bg-BG"/>
        </w:rPr>
        <w:t>9</w:t>
      </w:r>
      <w:r w:rsidR="000B3330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</w:t>
      </w:r>
      <w:r w:rsidR="0044396B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дела за престъпления против реда и общественото спокойствие са </w:t>
      </w:r>
      <w:r w:rsidR="003A6D1C">
        <w:rPr>
          <w:sz w:val="28"/>
          <w:szCs w:val="28"/>
          <w:lang w:val="bg-BG"/>
        </w:rPr>
        <w:t>14</w:t>
      </w:r>
      <w:r w:rsidR="00485DF6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</w:t>
      </w:r>
      <w:r w:rsidR="00C648D1">
        <w:rPr>
          <w:sz w:val="28"/>
          <w:szCs w:val="28"/>
          <w:lang w:val="bg-BG"/>
        </w:rPr>
        <w:t xml:space="preserve"> </w:t>
      </w:r>
      <w:r w:rsidR="00EF2686">
        <w:rPr>
          <w:sz w:val="28"/>
          <w:szCs w:val="28"/>
          <w:lang w:val="bg-BG"/>
        </w:rPr>
        <w:t>За престъплени</w:t>
      </w:r>
      <w:r w:rsidR="00BF4B64">
        <w:rPr>
          <w:sz w:val="28"/>
          <w:szCs w:val="28"/>
          <w:lang w:val="bg-BG"/>
        </w:rPr>
        <w:t>е</w:t>
      </w:r>
      <w:r w:rsidR="00EF2686">
        <w:rPr>
          <w:sz w:val="28"/>
          <w:szCs w:val="28"/>
          <w:lang w:val="bg-BG"/>
        </w:rPr>
        <w:t xml:space="preserve"> против</w:t>
      </w:r>
      <w:r w:rsidR="00BF4B64">
        <w:rPr>
          <w:sz w:val="28"/>
          <w:szCs w:val="28"/>
          <w:lang w:val="bg-BG"/>
        </w:rPr>
        <w:t xml:space="preserve"> </w:t>
      </w:r>
      <w:r w:rsidR="00EF2686">
        <w:rPr>
          <w:sz w:val="28"/>
          <w:szCs w:val="28"/>
          <w:lang w:val="bg-BG"/>
        </w:rPr>
        <w:t>дейността на държавните органи и обществени организации е постъпило 1 бр.</w:t>
      </w:r>
      <w:r w:rsidR="0006612C">
        <w:rPr>
          <w:sz w:val="28"/>
          <w:szCs w:val="28"/>
          <w:lang w:val="bg-BG"/>
        </w:rPr>
        <w:t xml:space="preserve"> </w:t>
      </w:r>
      <w:r w:rsidR="00EF2686">
        <w:rPr>
          <w:sz w:val="28"/>
          <w:szCs w:val="28"/>
          <w:lang w:val="bg-BG"/>
        </w:rPr>
        <w:t>дело.</w:t>
      </w:r>
    </w:p>
    <w:p w:rsidR="00EF2686" w:rsidRDefault="00EF2686" w:rsidP="001D0E15">
      <w:pPr>
        <w:ind w:firstLine="708"/>
        <w:jc w:val="both"/>
        <w:rPr>
          <w:sz w:val="28"/>
          <w:szCs w:val="28"/>
          <w:lang w:val="bg-BG"/>
        </w:rPr>
      </w:pPr>
    </w:p>
    <w:p w:rsidR="00EF2686" w:rsidRDefault="00EF2686" w:rsidP="00EF2686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Съдиите от наказателното отделение са разгледали</w:t>
      </w:r>
      <w:r>
        <w:rPr>
          <w:sz w:val="28"/>
          <w:szCs w:val="28"/>
          <w:lang w:val="bg-BG"/>
        </w:rPr>
        <w:t xml:space="preserve"> през 2019</w:t>
      </w:r>
      <w:r w:rsidR="0006612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 общо 1</w:t>
      </w:r>
      <w:r w:rsidR="00BF4B64">
        <w:rPr>
          <w:sz w:val="28"/>
          <w:szCs w:val="28"/>
          <w:lang w:val="bg-BG"/>
        </w:rPr>
        <w:t> </w:t>
      </w:r>
      <w:r>
        <w:rPr>
          <w:sz w:val="28"/>
          <w:szCs w:val="28"/>
          <w:lang w:val="bg-BG"/>
        </w:rPr>
        <w:t>536</w:t>
      </w:r>
      <w:r w:rsidR="00BF4B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бр.</w:t>
      </w:r>
      <w:r w:rsidR="0006612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дела,</w:t>
      </w:r>
      <w:r w:rsidR="0006612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от които 124</w:t>
      </w:r>
      <w:r w:rsidR="0006612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бр. останали несвършени от миналата година и са свършили 1401 бр.</w:t>
      </w:r>
      <w:r w:rsidR="0006612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дела,</w:t>
      </w:r>
      <w:r w:rsidR="0006612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което представлява 91.21% .</w:t>
      </w:r>
      <w:r w:rsidRPr="003A6D1C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От тях са приключили в тримесечен срок </w:t>
      </w:r>
      <w:r>
        <w:rPr>
          <w:sz w:val="28"/>
          <w:szCs w:val="28"/>
          <w:lang w:val="bg-BG"/>
        </w:rPr>
        <w:t>1270</w:t>
      </w:r>
      <w:r w:rsidR="00BF4B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бр. или </w:t>
      </w:r>
      <w:r w:rsidRPr="00FA000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91.</w:t>
      </w:r>
      <w:r w:rsidRPr="00FA0003">
        <w:rPr>
          <w:sz w:val="28"/>
          <w:szCs w:val="28"/>
          <w:lang w:val="bg-BG"/>
        </w:rPr>
        <w:t>%.</w:t>
      </w:r>
      <w:r>
        <w:rPr>
          <w:sz w:val="28"/>
          <w:szCs w:val="28"/>
          <w:lang w:val="bg-BG"/>
        </w:rPr>
        <w:t xml:space="preserve"> </w:t>
      </w:r>
    </w:p>
    <w:p w:rsidR="0044396B" w:rsidRDefault="00BF4B64" w:rsidP="00BD2EC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</w:t>
      </w:r>
      <w:r w:rsidR="00EF2686">
        <w:rPr>
          <w:sz w:val="28"/>
          <w:szCs w:val="28"/>
          <w:lang w:val="bg-BG"/>
        </w:rPr>
        <w:t xml:space="preserve">За сравнение </w:t>
      </w:r>
      <w:r w:rsidR="00EF2686" w:rsidRPr="00FA0003">
        <w:rPr>
          <w:sz w:val="28"/>
          <w:szCs w:val="28"/>
          <w:lang w:val="bg-BG"/>
        </w:rPr>
        <w:t>през</w:t>
      </w:r>
      <w:r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>2018</w:t>
      </w:r>
      <w:r w:rsidR="0006612C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 xml:space="preserve">г. </w:t>
      </w:r>
      <w:r>
        <w:rPr>
          <w:sz w:val="28"/>
          <w:szCs w:val="28"/>
          <w:lang w:val="bg-BG"/>
        </w:rPr>
        <w:t xml:space="preserve">са разгледани </w:t>
      </w:r>
      <w:r w:rsidR="003A6D1C">
        <w:rPr>
          <w:sz w:val="28"/>
          <w:szCs w:val="28"/>
          <w:lang w:val="bg-BG"/>
        </w:rPr>
        <w:t>общо 1</w:t>
      </w:r>
      <w:r w:rsidR="0006612C">
        <w:rPr>
          <w:sz w:val="28"/>
          <w:szCs w:val="28"/>
          <w:lang w:val="bg-BG"/>
        </w:rPr>
        <w:t> </w:t>
      </w:r>
      <w:r w:rsidR="003A6D1C">
        <w:rPr>
          <w:sz w:val="28"/>
          <w:szCs w:val="28"/>
          <w:lang w:val="bg-BG"/>
        </w:rPr>
        <w:t>561</w:t>
      </w:r>
      <w:r w:rsidR="0006612C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>бр.</w:t>
      </w:r>
      <w:r w:rsidR="0006612C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>дела,</w:t>
      </w:r>
      <w:r w:rsidR="0006612C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>от които 121</w:t>
      </w:r>
      <w:r w:rsidR="0006612C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>бр. останали несвършени от миналата година и са свършили 1437</w:t>
      </w:r>
      <w:r w:rsidR="0006612C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>бр.</w:t>
      </w:r>
      <w:r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>дела,</w:t>
      </w:r>
      <w:r w:rsidR="0006612C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>което представлява 92.06% .</w:t>
      </w:r>
      <w:r w:rsidR="003A6D1C" w:rsidRPr="003A6D1C">
        <w:rPr>
          <w:sz w:val="28"/>
          <w:szCs w:val="28"/>
          <w:lang w:val="bg-BG"/>
        </w:rPr>
        <w:t xml:space="preserve"> </w:t>
      </w:r>
      <w:r w:rsidR="003A6D1C" w:rsidRPr="00FA0003">
        <w:rPr>
          <w:sz w:val="28"/>
          <w:szCs w:val="28"/>
          <w:lang w:val="bg-BG"/>
        </w:rPr>
        <w:t xml:space="preserve">От тях са приключили в тримесечен срок </w:t>
      </w:r>
      <w:r w:rsidR="003A6D1C">
        <w:rPr>
          <w:sz w:val="28"/>
          <w:szCs w:val="28"/>
          <w:lang w:val="bg-BG"/>
        </w:rPr>
        <w:t>1288 бр. или 90</w:t>
      </w:r>
      <w:r w:rsidR="003A6D1C" w:rsidRPr="00FA0003">
        <w:rPr>
          <w:sz w:val="28"/>
          <w:szCs w:val="28"/>
          <w:lang w:val="bg-BG"/>
        </w:rPr>
        <w:t>%.</w:t>
      </w:r>
      <w:r>
        <w:rPr>
          <w:sz w:val="28"/>
          <w:szCs w:val="28"/>
          <w:lang w:val="bg-BG"/>
        </w:rPr>
        <w:t xml:space="preserve"> П</w:t>
      </w:r>
      <w:r w:rsidR="00103A24" w:rsidRPr="00FA0003">
        <w:rPr>
          <w:sz w:val="28"/>
          <w:szCs w:val="28"/>
          <w:lang w:val="bg-BG"/>
        </w:rPr>
        <w:t xml:space="preserve">рез </w:t>
      </w:r>
      <w:r w:rsidR="00BD2ECD" w:rsidRPr="00FA0003">
        <w:rPr>
          <w:sz w:val="28"/>
          <w:szCs w:val="28"/>
          <w:lang w:val="bg-BG"/>
        </w:rPr>
        <w:t>201</w:t>
      </w:r>
      <w:r w:rsidR="00BD2ECD">
        <w:rPr>
          <w:sz w:val="28"/>
          <w:szCs w:val="28"/>
          <w:lang w:val="bg-BG"/>
        </w:rPr>
        <w:t xml:space="preserve">7 </w:t>
      </w:r>
      <w:r w:rsidR="00BD2ECD" w:rsidRPr="00FA0003">
        <w:rPr>
          <w:sz w:val="28"/>
          <w:szCs w:val="28"/>
          <w:lang w:val="bg-BG"/>
        </w:rPr>
        <w:t>г.</w:t>
      </w:r>
      <w:r w:rsidR="0006612C">
        <w:rPr>
          <w:sz w:val="28"/>
          <w:szCs w:val="28"/>
          <w:lang w:val="bg-BG"/>
        </w:rPr>
        <w:t xml:space="preserve"> –</w:t>
      </w:r>
      <w:r>
        <w:rPr>
          <w:sz w:val="28"/>
          <w:szCs w:val="28"/>
          <w:lang w:val="bg-BG"/>
        </w:rPr>
        <w:t xml:space="preserve"> </w:t>
      </w:r>
      <w:r w:rsidR="00BD2ECD" w:rsidRPr="00FA0003">
        <w:rPr>
          <w:sz w:val="28"/>
          <w:szCs w:val="28"/>
          <w:lang w:val="bg-BG"/>
        </w:rPr>
        <w:t>общо 1</w:t>
      </w:r>
      <w:r w:rsidR="00BD2ECD">
        <w:rPr>
          <w:sz w:val="28"/>
          <w:szCs w:val="28"/>
          <w:lang w:val="bg-BG"/>
        </w:rPr>
        <w:t xml:space="preserve">645 </w:t>
      </w:r>
      <w:r w:rsidR="00BD2ECD" w:rsidRPr="00FA0003">
        <w:rPr>
          <w:sz w:val="28"/>
          <w:szCs w:val="28"/>
          <w:lang w:val="bg-BG"/>
        </w:rPr>
        <w:t>бр.</w:t>
      </w:r>
      <w:r w:rsidR="00BD2ECD">
        <w:rPr>
          <w:sz w:val="28"/>
          <w:szCs w:val="28"/>
          <w:lang w:val="bg-BG"/>
        </w:rPr>
        <w:t xml:space="preserve"> </w:t>
      </w:r>
      <w:r w:rsidR="00BD2ECD" w:rsidRPr="00FA0003">
        <w:rPr>
          <w:sz w:val="28"/>
          <w:szCs w:val="28"/>
          <w:lang w:val="bg-BG"/>
        </w:rPr>
        <w:t>дела,</w:t>
      </w:r>
      <w:r w:rsidR="0006612C">
        <w:rPr>
          <w:sz w:val="28"/>
          <w:szCs w:val="28"/>
          <w:lang w:val="bg-BG"/>
        </w:rPr>
        <w:t xml:space="preserve"> </w:t>
      </w:r>
      <w:r w:rsidR="00BD2ECD" w:rsidRPr="00FA0003">
        <w:rPr>
          <w:sz w:val="28"/>
          <w:szCs w:val="28"/>
          <w:lang w:val="bg-BG"/>
        </w:rPr>
        <w:t>от които 14</w:t>
      </w:r>
      <w:r w:rsidR="00BD2ECD">
        <w:rPr>
          <w:sz w:val="28"/>
          <w:szCs w:val="28"/>
          <w:lang w:val="bg-BG"/>
        </w:rPr>
        <w:t>0</w:t>
      </w:r>
      <w:r w:rsidR="00BD2ECD" w:rsidRPr="00FA0003">
        <w:rPr>
          <w:sz w:val="28"/>
          <w:szCs w:val="28"/>
          <w:lang w:val="bg-BG"/>
        </w:rPr>
        <w:t xml:space="preserve"> бр. останали от миналата година и са свършили 1</w:t>
      </w:r>
      <w:r w:rsidR="00BD2ECD">
        <w:rPr>
          <w:sz w:val="28"/>
          <w:szCs w:val="28"/>
          <w:lang w:val="bg-BG"/>
        </w:rPr>
        <w:t>524</w:t>
      </w:r>
      <w:r w:rsidR="00BD2ECD" w:rsidRPr="00FA0003">
        <w:rPr>
          <w:sz w:val="28"/>
          <w:szCs w:val="28"/>
          <w:lang w:val="bg-BG"/>
        </w:rPr>
        <w:t xml:space="preserve"> бр.</w:t>
      </w:r>
      <w:r w:rsidR="00BD2ECD">
        <w:rPr>
          <w:sz w:val="28"/>
          <w:szCs w:val="28"/>
          <w:lang w:val="bg-BG"/>
        </w:rPr>
        <w:t xml:space="preserve"> </w:t>
      </w:r>
      <w:r w:rsidR="00BD2ECD" w:rsidRPr="00FA0003">
        <w:rPr>
          <w:sz w:val="28"/>
          <w:szCs w:val="28"/>
          <w:lang w:val="bg-BG"/>
        </w:rPr>
        <w:t>дела,</w:t>
      </w:r>
      <w:r w:rsidR="0006612C">
        <w:rPr>
          <w:sz w:val="28"/>
          <w:szCs w:val="28"/>
          <w:lang w:val="bg-BG"/>
        </w:rPr>
        <w:t xml:space="preserve"> </w:t>
      </w:r>
      <w:r w:rsidR="00BD2ECD" w:rsidRPr="00FA0003">
        <w:rPr>
          <w:sz w:val="28"/>
          <w:szCs w:val="28"/>
          <w:lang w:val="bg-BG"/>
        </w:rPr>
        <w:t xml:space="preserve">което </w:t>
      </w:r>
      <w:r w:rsidR="00BD2ECD" w:rsidRPr="00FA0003">
        <w:rPr>
          <w:sz w:val="28"/>
          <w:szCs w:val="28"/>
          <w:lang w:val="bg-BG"/>
        </w:rPr>
        <w:lastRenderedPageBreak/>
        <w:t>представлява 92.6</w:t>
      </w:r>
      <w:r w:rsidR="00BD2ECD">
        <w:rPr>
          <w:sz w:val="28"/>
          <w:szCs w:val="28"/>
          <w:lang w:val="bg-BG"/>
        </w:rPr>
        <w:t>4</w:t>
      </w:r>
      <w:r w:rsidR="00BD2ECD" w:rsidRPr="00FA0003">
        <w:rPr>
          <w:sz w:val="28"/>
          <w:szCs w:val="28"/>
          <w:lang w:val="bg-BG"/>
        </w:rPr>
        <w:t>%.</w:t>
      </w:r>
      <w:r w:rsidR="00494D13">
        <w:rPr>
          <w:sz w:val="28"/>
          <w:szCs w:val="28"/>
          <w:lang w:val="bg-BG"/>
        </w:rPr>
        <w:t xml:space="preserve"> </w:t>
      </w:r>
      <w:r w:rsidR="00BD2ECD" w:rsidRPr="00FA0003">
        <w:rPr>
          <w:sz w:val="28"/>
          <w:szCs w:val="28"/>
          <w:lang w:val="bg-BG"/>
        </w:rPr>
        <w:t xml:space="preserve">От тях са приключили в тримесечен срок </w:t>
      </w:r>
      <w:r w:rsidR="00BD2ECD">
        <w:rPr>
          <w:sz w:val="28"/>
          <w:szCs w:val="28"/>
          <w:lang w:val="bg-BG"/>
        </w:rPr>
        <w:t>1397</w:t>
      </w:r>
      <w:r w:rsidR="00494D1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 xml:space="preserve">бр. или </w:t>
      </w:r>
      <w:r w:rsidR="00BD2ECD" w:rsidRPr="00FA000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92</w:t>
      </w:r>
      <w:r w:rsidR="00BD2ECD" w:rsidRPr="00FA0003">
        <w:rPr>
          <w:sz w:val="28"/>
          <w:szCs w:val="28"/>
          <w:lang w:val="bg-BG"/>
        </w:rPr>
        <w:t>%.</w:t>
      </w:r>
    </w:p>
    <w:p w:rsidR="0044396B" w:rsidRDefault="00E03E61" w:rsidP="00BD2EC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П</w:t>
      </w:r>
      <w:r w:rsidR="0044396B" w:rsidRPr="0044396B">
        <w:rPr>
          <w:sz w:val="28"/>
          <w:szCs w:val="28"/>
          <w:lang w:val="bg-BG"/>
        </w:rPr>
        <w:t>рез 2016 г. са разгледани общо 1894 бр. дела, от които 145 бр. останали от миналата година и са свършили 1754 бр. дела, което представлява 92.61%.</w:t>
      </w:r>
      <w:r w:rsidR="007D0DB8">
        <w:rPr>
          <w:sz w:val="28"/>
          <w:szCs w:val="28"/>
          <w:lang w:val="bg-BG"/>
        </w:rPr>
        <w:t xml:space="preserve"> </w:t>
      </w:r>
      <w:r w:rsidR="0044396B" w:rsidRPr="0044396B">
        <w:rPr>
          <w:sz w:val="28"/>
          <w:szCs w:val="28"/>
          <w:lang w:val="bg-BG"/>
        </w:rPr>
        <w:t>От тях са приключили в тримесечен срок 90 %.</w:t>
      </w:r>
      <w:r w:rsidR="00063E34">
        <w:rPr>
          <w:sz w:val="28"/>
          <w:szCs w:val="28"/>
          <w:lang w:val="bg-BG"/>
        </w:rPr>
        <w:t>/</w:t>
      </w:r>
      <w:r w:rsidR="00BF4B64" w:rsidRPr="0044396B">
        <w:rPr>
          <w:sz w:val="28"/>
          <w:szCs w:val="28"/>
          <w:lang w:val="bg-BG"/>
        </w:rPr>
        <w:t xml:space="preserve"> </w:t>
      </w:r>
    </w:p>
    <w:p w:rsidR="00BF4B64" w:rsidRPr="0044396B" w:rsidRDefault="00BF4B64" w:rsidP="00BD2ECD">
      <w:pPr>
        <w:ind w:firstLine="708"/>
        <w:jc w:val="both"/>
        <w:rPr>
          <w:sz w:val="28"/>
          <w:szCs w:val="28"/>
          <w:lang w:val="bg-BG"/>
        </w:rPr>
      </w:pPr>
    </w:p>
    <w:p w:rsidR="00BF4B64" w:rsidRDefault="00DD7CA3" w:rsidP="007416FC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С</w:t>
      </w:r>
      <w:r w:rsidR="00FE33D4" w:rsidRPr="00FA0003">
        <w:rPr>
          <w:sz w:val="28"/>
          <w:szCs w:val="28"/>
          <w:lang w:val="bg-BG"/>
        </w:rPr>
        <w:t>редната продължителност за разглеждане на наказателните дела от постъпването им в съда до постановяване на съдебния акт</w:t>
      </w:r>
      <w:r w:rsidR="00BD2ECD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>за</w:t>
      </w:r>
      <w:r w:rsidR="00EF2686">
        <w:rPr>
          <w:sz w:val="28"/>
          <w:szCs w:val="28"/>
          <w:lang w:val="bg-BG"/>
        </w:rPr>
        <w:t xml:space="preserve"> 2019</w:t>
      </w:r>
      <w:r w:rsidR="007D0DB8">
        <w:rPr>
          <w:sz w:val="28"/>
          <w:szCs w:val="28"/>
          <w:lang w:val="bg-BG"/>
        </w:rPr>
        <w:t xml:space="preserve"> </w:t>
      </w:r>
      <w:r w:rsidR="00EF2686">
        <w:rPr>
          <w:sz w:val="28"/>
          <w:szCs w:val="28"/>
          <w:lang w:val="bg-BG"/>
        </w:rPr>
        <w:t>г. е 28.07дни</w:t>
      </w:r>
      <w:r w:rsidR="007D0DB8">
        <w:rPr>
          <w:sz w:val="28"/>
          <w:szCs w:val="28"/>
          <w:lang w:val="bg-BG"/>
        </w:rPr>
        <w:t xml:space="preserve"> </w:t>
      </w:r>
      <w:r w:rsidR="00BF4B64">
        <w:rPr>
          <w:sz w:val="28"/>
          <w:szCs w:val="28"/>
          <w:lang w:val="bg-BG"/>
        </w:rPr>
        <w:t>/</w:t>
      </w:r>
      <w:r w:rsidR="00EF2686">
        <w:rPr>
          <w:sz w:val="28"/>
          <w:szCs w:val="28"/>
          <w:lang w:val="bg-BG"/>
        </w:rPr>
        <w:t xml:space="preserve">за </w:t>
      </w:r>
      <w:r w:rsidR="003A6D1C">
        <w:rPr>
          <w:sz w:val="28"/>
          <w:szCs w:val="28"/>
          <w:lang w:val="bg-BG"/>
        </w:rPr>
        <w:t>2018</w:t>
      </w:r>
      <w:r w:rsidR="007D0DB8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 xml:space="preserve">г. е 33.12 дни </w:t>
      </w:r>
      <w:r w:rsidR="00BF4B64">
        <w:rPr>
          <w:sz w:val="28"/>
          <w:szCs w:val="28"/>
          <w:lang w:val="bg-BG"/>
        </w:rPr>
        <w:t>,</w:t>
      </w:r>
      <w:r w:rsidR="003A6D1C">
        <w:rPr>
          <w:sz w:val="28"/>
          <w:szCs w:val="28"/>
          <w:lang w:val="bg-BG"/>
        </w:rPr>
        <w:t xml:space="preserve"> за </w:t>
      </w:r>
      <w:r w:rsidR="00BD2ECD">
        <w:rPr>
          <w:sz w:val="28"/>
          <w:szCs w:val="28"/>
          <w:lang w:val="bg-BG"/>
        </w:rPr>
        <w:t>2017</w:t>
      </w:r>
      <w:r w:rsidR="00494D1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г.</w:t>
      </w:r>
      <w:r w:rsidR="002B217D" w:rsidRPr="00FA0003">
        <w:rPr>
          <w:sz w:val="28"/>
          <w:szCs w:val="28"/>
          <w:lang w:val="bg-BG"/>
        </w:rPr>
        <w:t xml:space="preserve"> </w:t>
      </w:r>
      <w:r w:rsidR="006E090E">
        <w:rPr>
          <w:sz w:val="28"/>
          <w:szCs w:val="28"/>
          <w:lang w:val="bg-BG"/>
        </w:rPr>
        <w:t>е</w:t>
      </w:r>
      <w:r w:rsidR="003A6D1C">
        <w:rPr>
          <w:sz w:val="28"/>
          <w:szCs w:val="28"/>
          <w:lang w:val="bg-BG"/>
        </w:rPr>
        <w:t xml:space="preserve"> </w:t>
      </w:r>
      <w:r w:rsidR="006E090E">
        <w:rPr>
          <w:sz w:val="28"/>
          <w:szCs w:val="28"/>
          <w:lang w:val="bg-BG"/>
        </w:rPr>
        <w:t>28.60</w:t>
      </w:r>
      <w:r w:rsidR="00494D13">
        <w:rPr>
          <w:sz w:val="28"/>
          <w:szCs w:val="28"/>
          <w:lang w:val="bg-BG"/>
        </w:rPr>
        <w:t xml:space="preserve"> </w:t>
      </w:r>
      <w:r w:rsidR="006E090E">
        <w:rPr>
          <w:sz w:val="28"/>
          <w:szCs w:val="28"/>
          <w:lang w:val="bg-BG"/>
        </w:rPr>
        <w:t>дни</w:t>
      </w:r>
      <w:r w:rsidR="003A6D1C">
        <w:rPr>
          <w:sz w:val="28"/>
          <w:szCs w:val="28"/>
          <w:lang w:val="bg-BG"/>
        </w:rPr>
        <w:t>,</w:t>
      </w:r>
      <w:r w:rsidR="00E03E61">
        <w:rPr>
          <w:sz w:val="28"/>
          <w:szCs w:val="28"/>
          <w:lang w:val="bg-BG"/>
        </w:rPr>
        <w:t xml:space="preserve"> </w:t>
      </w:r>
      <w:r w:rsidR="0044396B">
        <w:rPr>
          <w:sz w:val="28"/>
          <w:szCs w:val="28"/>
          <w:lang w:val="bg-BG"/>
        </w:rPr>
        <w:t xml:space="preserve">през </w:t>
      </w:r>
      <w:r w:rsidR="002B217D" w:rsidRPr="00FA0003">
        <w:rPr>
          <w:sz w:val="28"/>
          <w:szCs w:val="28"/>
          <w:lang w:val="bg-BG"/>
        </w:rPr>
        <w:t>2016</w:t>
      </w:r>
      <w:r w:rsidR="000B3330">
        <w:rPr>
          <w:sz w:val="28"/>
          <w:szCs w:val="28"/>
          <w:lang w:val="bg-BG"/>
        </w:rPr>
        <w:t xml:space="preserve"> </w:t>
      </w:r>
      <w:r w:rsidR="002B217D" w:rsidRPr="00FA0003">
        <w:rPr>
          <w:sz w:val="28"/>
          <w:szCs w:val="28"/>
          <w:lang w:val="bg-BG"/>
        </w:rPr>
        <w:t>г. е 28.48</w:t>
      </w:r>
      <w:r w:rsidR="00494D13">
        <w:rPr>
          <w:sz w:val="28"/>
          <w:szCs w:val="28"/>
          <w:lang w:val="bg-BG"/>
        </w:rPr>
        <w:t xml:space="preserve"> </w:t>
      </w:r>
      <w:r w:rsidR="002B217D" w:rsidRPr="00FA0003">
        <w:rPr>
          <w:sz w:val="28"/>
          <w:szCs w:val="28"/>
          <w:lang w:val="bg-BG"/>
        </w:rPr>
        <w:t>дни</w:t>
      </w:r>
      <w:r w:rsidR="00E03E61">
        <w:rPr>
          <w:sz w:val="28"/>
          <w:szCs w:val="28"/>
          <w:lang w:val="bg-BG"/>
        </w:rPr>
        <w:t>/</w:t>
      </w:r>
      <w:r w:rsidR="00BF4B64">
        <w:rPr>
          <w:sz w:val="28"/>
          <w:szCs w:val="28"/>
          <w:lang w:val="bg-BG"/>
        </w:rPr>
        <w:t xml:space="preserve">. По този показател се забелязва положителна тенденция </w:t>
      </w:r>
      <w:r w:rsidR="0015588F" w:rsidRPr="00FA0003">
        <w:rPr>
          <w:sz w:val="28"/>
          <w:szCs w:val="28"/>
          <w:lang w:val="bg-BG"/>
        </w:rPr>
        <w:t>з</w:t>
      </w:r>
      <w:r w:rsidR="00FE33D4" w:rsidRPr="00FA0003">
        <w:rPr>
          <w:sz w:val="28"/>
          <w:szCs w:val="28"/>
          <w:lang w:val="bg-BG"/>
        </w:rPr>
        <w:t xml:space="preserve">а </w:t>
      </w:r>
      <w:r w:rsidR="00BF4B64">
        <w:rPr>
          <w:sz w:val="28"/>
          <w:szCs w:val="28"/>
          <w:lang w:val="bg-BG"/>
        </w:rPr>
        <w:t>приключване на делата в изключително кратък срок.</w:t>
      </w:r>
    </w:p>
    <w:p w:rsidR="00BF4B64" w:rsidRDefault="00BF4B64" w:rsidP="007416F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FE33D4" w:rsidRDefault="00FE33D4" w:rsidP="007416FC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Насрочване</w:t>
      </w:r>
      <w:r w:rsidR="0015588F" w:rsidRPr="00FA0003">
        <w:rPr>
          <w:sz w:val="28"/>
          <w:szCs w:val="28"/>
          <w:lang w:val="bg-BG"/>
        </w:rPr>
        <w:t xml:space="preserve">то </w:t>
      </w:r>
      <w:r w:rsidRPr="00FA0003">
        <w:rPr>
          <w:sz w:val="28"/>
          <w:szCs w:val="28"/>
          <w:lang w:val="bg-BG"/>
        </w:rPr>
        <w:t>на наказателните</w:t>
      </w:r>
      <w:r w:rsidR="0015588F" w:rsidRPr="00FA0003">
        <w:rPr>
          <w:sz w:val="28"/>
          <w:szCs w:val="28"/>
          <w:lang w:val="bg-BG"/>
        </w:rPr>
        <w:t xml:space="preserve"> дела от </w:t>
      </w:r>
      <w:r w:rsidRPr="00FA0003">
        <w:rPr>
          <w:sz w:val="28"/>
          <w:szCs w:val="28"/>
          <w:lang w:val="bg-BG"/>
        </w:rPr>
        <w:t>общ характер</w:t>
      </w:r>
      <w:r w:rsidR="00627A60" w:rsidRPr="00FA0003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извън тримесечн</w:t>
      </w:r>
      <w:r w:rsidR="0015588F" w:rsidRPr="00FA0003">
        <w:rPr>
          <w:sz w:val="28"/>
          <w:szCs w:val="28"/>
          <w:lang w:val="bg-BG"/>
        </w:rPr>
        <w:t>ия</w:t>
      </w:r>
      <w:r w:rsidRPr="00FA0003">
        <w:rPr>
          <w:sz w:val="28"/>
          <w:szCs w:val="28"/>
          <w:lang w:val="bg-BG"/>
        </w:rPr>
        <w:t xml:space="preserve"> срок</w:t>
      </w:r>
      <w:r w:rsidR="00627A60" w:rsidRPr="00FA0003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се допуска само с разрешение на </w:t>
      </w:r>
      <w:r w:rsidR="00047ADE" w:rsidRPr="00FA0003">
        <w:rPr>
          <w:sz w:val="28"/>
          <w:szCs w:val="28"/>
          <w:lang w:val="bg-BG"/>
        </w:rPr>
        <w:t>П</w:t>
      </w:r>
      <w:r w:rsidRPr="00FA0003">
        <w:rPr>
          <w:sz w:val="28"/>
          <w:szCs w:val="28"/>
          <w:lang w:val="bg-BG"/>
        </w:rPr>
        <w:t>редседателя на съда и то в периода на ползване на платения годишен отпуск от съдиите.</w:t>
      </w:r>
    </w:p>
    <w:p w:rsidR="00886CEE" w:rsidRPr="00FA0003" w:rsidRDefault="00886CEE" w:rsidP="007416FC">
      <w:pPr>
        <w:ind w:firstLine="708"/>
        <w:jc w:val="both"/>
        <w:rPr>
          <w:sz w:val="28"/>
          <w:szCs w:val="28"/>
          <w:lang w:val="bg-BG"/>
        </w:rPr>
      </w:pPr>
    </w:p>
    <w:p w:rsidR="009A5D6C" w:rsidRPr="00FA0003" w:rsidRDefault="00DF0E24" w:rsidP="007416FC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Отчита</w:t>
      </w:r>
      <w:r w:rsidR="00A03BE2">
        <w:rPr>
          <w:sz w:val="28"/>
          <w:szCs w:val="28"/>
          <w:lang w:val="bg-BG"/>
        </w:rPr>
        <w:t>т</w:t>
      </w:r>
      <w:r w:rsidRPr="00FA0003">
        <w:rPr>
          <w:sz w:val="28"/>
          <w:szCs w:val="28"/>
          <w:lang w:val="bg-BG"/>
        </w:rPr>
        <w:t xml:space="preserve"> се за поредна година </w:t>
      </w:r>
      <w:r w:rsidR="00BF4B64">
        <w:rPr>
          <w:sz w:val="28"/>
          <w:szCs w:val="28"/>
          <w:lang w:val="bg-BG"/>
        </w:rPr>
        <w:t>отлични</w:t>
      </w:r>
      <w:r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резултат</w:t>
      </w:r>
      <w:r w:rsidR="00A03BE2">
        <w:rPr>
          <w:sz w:val="28"/>
          <w:szCs w:val="28"/>
          <w:lang w:val="bg-BG"/>
        </w:rPr>
        <w:t>и</w:t>
      </w:r>
      <w:r w:rsidRPr="00FA0003">
        <w:rPr>
          <w:sz w:val="28"/>
          <w:szCs w:val="28"/>
          <w:lang w:val="bg-BG"/>
        </w:rPr>
        <w:t>,</w:t>
      </w:r>
      <w:r w:rsidR="00627A60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ко</w:t>
      </w:r>
      <w:r w:rsidR="00A03BE2">
        <w:rPr>
          <w:sz w:val="28"/>
          <w:szCs w:val="28"/>
          <w:lang w:val="bg-BG"/>
        </w:rPr>
        <w:t>и</w:t>
      </w:r>
      <w:r w:rsidRPr="00FA0003">
        <w:rPr>
          <w:sz w:val="28"/>
          <w:szCs w:val="28"/>
          <w:lang w:val="bg-BG"/>
        </w:rPr>
        <w:t xml:space="preserve">то </w:t>
      </w:r>
      <w:r w:rsidR="00FE33D4" w:rsidRPr="00FA0003">
        <w:rPr>
          <w:sz w:val="28"/>
          <w:szCs w:val="28"/>
          <w:lang w:val="bg-BG"/>
        </w:rPr>
        <w:t>се дълж</w:t>
      </w:r>
      <w:r w:rsidR="00A03BE2">
        <w:rPr>
          <w:sz w:val="28"/>
          <w:szCs w:val="28"/>
          <w:lang w:val="bg-BG"/>
        </w:rPr>
        <w:t>ат</w:t>
      </w:r>
      <w:r w:rsidR="00FE33D4" w:rsidRPr="00FA0003">
        <w:rPr>
          <w:sz w:val="28"/>
          <w:szCs w:val="28"/>
          <w:lang w:val="bg-BG"/>
        </w:rPr>
        <w:t xml:space="preserve"> на усилията на съдии</w:t>
      </w:r>
      <w:r w:rsidRPr="00FA0003">
        <w:rPr>
          <w:sz w:val="28"/>
          <w:szCs w:val="28"/>
          <w:lang w:val="bg-BG"/>
        </w:rPr>
        <w:t>те</w:t>
      </w:r>
      <w:r w:rsidR="00627A60" w:rsidRPr="00FA0003">
        <w:rPr>
          <w:sz w:val="28"/>
          <w:szCs w:val="28"/>
          <w:lang w:val="bg-BG"/>
        </w:rPr>
        <w:t xml:space="preserve"> от наказателно отделение и съдебните </w:t>
      </w:r>
      <w:r w:rsidRPr="00FA0003">
        <w:rPr>
          <w:sz w:val="28"/>
          <w:szCs w:val="28"/>
          <w:lang w:val="bg-BG"/>
        </w:rPr>
        <w:t>служители</w:t>
      </w:r>
      <w:r w:rsidR="00FE33D4" w:rsidRPr="00FA0003">
        <w:rPr>
          <w:sz w:val="28"/>
          <w:szCs w:val="28"/>
          <w:lang w:val="bg-BG"/>
        </w:rPr>
        <w:t>, като разпределението на делата се извършва в деня на постъпването им, разпореждането на докладчика</w:t>
      </w:r>
      <w:r w:rsidR="00A03BE2">
        <w:rPr>
          <w:sz w:val="28"/>
          <w:szCs w:val="28"/>
          <w:lang w:val="bg-BG"/>
        </w:rPr>
        <w:t xml:space="preserve"> за насрочване </w:t>
      </w:r>
      <w:r w:rsidR="00FE33D4" w:rsidRPr="00FA0003">
        <w:rPr>
          <w:sz w:val="28"/>
          <w:szCs w:val="28"/>
          <w:lang w:val="bg-BG"/>
        </w:rPr>
        <w:t>се извършва в тридневен срок, призовките и съобщенията се изготвят също в тридневен срок, а връчването им се осъществява до 14 дни.</w:t>
      </w:r>
      <w:r w:rsidR="007D0DB8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В кратки срокове се администрират делата, по които са постъпили протести или жалби.</w:t>
      </w:r>
      <w:r w:rsidR="00C648D1">
        <w:rPr>
          <w:sz w:val="28"/>
          <w:szCs w:val="28"/>
          <w:lang w:val="bg-BG"/>
        </w:rPr>
        <w:t xml:space="preserve"> </w:t>
      </w:r>
      <w:r w:rsidR="00BF4B64">
        <w:rPr>
          <w:sz w:val="28"/>
          <w:szCs w:val="28"/>
          <w:lang w:val="bg-BG"/>
        </w:rPr>
        <w:t>През 2019</w:t>
      </w:r>
      <w:r w:rsidR="007D0DB8">
        <w:rPr>
          <w:sz w:val="28"/>
          <w:szCs w:val="28"/>
          <w:lang w:val="bg-BG"/>
        </w:rPr>
        <w:t xml:space="preserve"> </w:t>
      </w:r>
      <w:r w:rsidR="00BF4B64">
        <w:rPr>
          <w:sz w:val="28"/>
          <w:szCs w:val="28"/>
          <w:lang w:val="bg-BG"/>
        </w:rPr>
        <w:t xml:space="preserve">г. </w:t>
      </w:r>
      <w:r w:rsidR="00560D91">
        <w:rPr>
          <w:sz w:val="28"/>
          <w:szCs w:val="28"/>
          <w:lang w:val="bg-BG"/>
        </w:rPr>
        <w:t>натовареността на съдиите от наказателно отделение е увеличена,</w:t>
      </w:r>
      <w:r w:rsidR="007D0DB8">
        <w:rPr>
          <w:sz w:val="28"/>
          <w:szCs w:val="28"/>
          <w:lang w:val="bg-BG"/>
        </w:rPr>
        <w:t xml:space="preserve"> </w:t>
      </w:r>
      <w:r w:rsidR="00560D91">
        <w:rPr>
          <w:sz w:val="28"/>
          <w:szCs w:val="28"/>
          <w:lang w:val="bg-BG"/>
        </w:rPr>
        <w:t>тъй като участваха в разпределението и на  частни граждански дела,</w:t>
      </w:r>
      <w:r w:rsidR="007D0DB8">
        <w:rPr>
          <w:sz w:val="28"/>
          <w:szCs w:val="28"/>
          <w:lang w:val="bg-BG"/>
        </w:rPr>
        <w:t xml:space="preserve"> </w:t>
      </w:r>
      <w:r w:rsidR="00560D91">
        <w:rPr>
          <w:sz w:val="28"/>
          <w:szCs w:val="28"/>
          <w:lang w:val="bg-BG"/>
        </w:rPr>
        <w:t>образувани по заявления по чл.</w:t>
      </w:r>
      <w:r w:rsidR="007D0DB8">
        <w:rPr>
          <w:sz w:val="28"/>
          <w:szCs w:val="28"/>
          <w:lang w:val="bg-BG"/>
        </w:rPr>
        <w:t xml:space="preserve"> </w:t>
      </w:r>
      <w:r w:rsidR="00560D91">
        <w:rPr>
          <w:sz w:val="28"/>
          <w:szCs w:val="28"/>
          <w:lang w:val="bg-BG"/>
        </w:rPr>
        <w:t xml:space="preserve">410 от ГПК. </w:t>
      </w:r>
    </w:p>
    <w:p w:rsidR="006E090E" w:rsidRDefault="006E090E" w:rsidP="007416FC">
      <w:pPr>
        <w:ind w:firstLine="708"/>
        <w:jc w:val="both"/>
        <w:rPr>
          <w:sz w:val="28"/>
          <w:szCs w:val="28"/>
          <w:lang w:val="bg-BG"/>
        </w:rPr>
      </w:pPr>
    </w:p>
    <w:p w:rsidR="00FE33D4" w:rsidRDefault="00FE33D4" w:rsidP="007416FC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отчетния период са решени със съдебен акт по същество</w:t>
      </w:r>
      <w:r w:rsidR="006E090E">
        <w:rPr>
          <w:sz w:val="28"/>
          <w:szCs w:val="28"/>
          <w:lang w:val="bg-BG"/>
        </w:rPr>
        <w:t xml:space="preserve"> </w:t>
      </w:r>
      <w:r w:rsidR="00EF2686">
        <w:rPr>
          <w:sz w:val="28"/>
          <w:szCs w:val="28"/>
          <w:lang w:val="bg-BG"/>
        </w:rPr>
        <w:t>1104 бр.</w:t>
      </w:r>
      <w:r w:rsidR="007D0DB8">
        <w:rPr>
          <w:sz w:val="28"/>
          <w:szCs w:val="28"/>
          <w:lang w:val="bg-BG"/>
        </w:rPr>
        <w:t xml:space="preserve"> </w:t>
      </w:r>
      <w:r w:rsidR="00063E34">
        <w:rPr>
          <w:sz w:val="28"/>
          <w:szCs w:val="28"/>
          <w:lang w:val="bg-BG"/>
        </w:rPr>
        <w:t xml:space="preserve"> наказателни </w:t>
      </w:r>
      <w:r w:rsidR="007D0DB8">
        <w:rPr>
          <w:sz w:val="28"/>
          <w:szCs w:val="28"/>
          <w:lang w:val="bg-BG"/>
        </w:rPr>
        <w:t>дела</w:t>
      </w:r>
      <w:r w:rsidR="00EF2686">
        <w:rPr>
          <w:sz w:val="28"/>
          <w:szCs w:val="28"/>
          <w:lang w:val="bg-BG"/>
        </w:rPr>
        <w:t xml:space="preserve"> </w:t>
      </w:r>
      <w:r w:rsidR="00560D91">
        <w:rPr>
          <w:sz w:val="28"/>
          <w:szCs w:val="28"/>
          <w:lang w:val="bg-BG"/>
        </w:rPr>
        <w:t>/</w:t>
      </w:r>
      <w:r w:rsidR="00EF2686">
        <w:rPr>
          <w:sz w:val="28"/>
          <w:szCs w:val="28"/>
          <w:lang w:val="bg-BG"/>
        </w:rPr>
        <w:t>за</w:t>
      </w:r>
      <w:r w:rsidR="00560D91">
        <w:rPr>
          <w:sz w:val="28"/>
          <w:szCs w:val="28"/>
          <w:lang w:val="bg-BG"/>
        </w:rPr>
        <w:t xml:space="preserve"> сравнение през </w:t>
      </w:r>
      <w:r w:rsidR="00EF2686">
        <w:rPr>
          <w:sz w:val="28"/>
          <w:szCs w:val="28"/>
          <w:lang w:val="bg-BG"/>
        </w:rPr>
        <w:t>2018</w:t>
      </w:r>
      <w:r w:rsidR="007D0DB8">
        <w:rPr>
          <w:sz w:val="28"/>
          <w:szCs w:val="28"/>
          <w:lang w:val="bg-BG"/>
        </w:rPr>
        <w:t xml:space="preserve"> </w:t>
      </w:r>
      <w:r w:rsidR="00EF2686">
        <w:rPr>
          <w:sz w:val="28"/>
          <w:szCs w:val="28"/>
          <w:lang w:val="bg-BG"/>
        </w:rPr>
        <w:t>г.</w:t>
      </w:r>
      <w:r w:rsidR="00560D91">
        <w:rPr>
          <w:sz w:val="28"/>
          <w:szCs w:val="28"/>
          <w:lang w:val="bg-BG"/>
        </w:rPr>
        <w:t xml:space="preserve"> </w:t>
      </w:r>
      <w:r w:rsidR="007D0DB8">
        <w:rPr>
          <w:sz w:val="28"/>
          <w:szCs w:val="28"/>
          <w:lang w:val="bg-BG"/>
        </w:rPr>
        <w:t>–</w:t>
      </w:r>
      <w:r w:rsidR="00EF2686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>1153 бр. наказателни дела</w:t>
      </w:r>
      <w:r w:rsidR="00560D91">
        <w:rPr>
          <w:sz w:val="28"/>
          <w:szCs w:val="28"/>
          <w:lang w:val="bg-BG"/>
        </w:rPr>
        <w:t>,</w:t>
      </w:r>
      <w:r w:rsidR="00E03E61">
        <w:rPr>
          <w:sz w:val="28"/>
          <w:szCs w:val="28"/>
          <w:lang w:val="bg-BG"/>
        </w:rPr>
        <w:t xml:space="preserve"> през 2017</w:t>
      </w:r>
      <w:r w:rsidR="007D0DB8">
        <w:rPr>
          <w:sz w:val="28"/>
          <w:szCs w:val="28"/>
          <w:lang w:val="bg-BG"/>
        </w:rPr>
        <w:t xml:space="preserve"> </w:t>
      </w:r>
      <w:r w:rsidR="00E03E61">
        <w:rPr>
          <w:sz w:val="28"/>
          <w:szCs w:val="28"/>
          <w:lang w:val="bg-BG"/>
        </w:rPr>
        <w:t xml:space="preserve">г. </w:t>
      </w:r>
      <w:r w:rsidR="007D0DB8">
        <w:rPr>
          <w:sz w:val="28"/>
          <w:szCs w:val="28"/>
          <w:lang w:val="bg-BG"/>
        </w:rPr>
        <w:t>–</w:t>
      </w:r>
      <w:r w:rsidR="003A6D1C">
        <w:rPr>
          <w:sz w:val="28"/>
          <w:szCs w:val="28"/>
          <w:lang w:val="bg-BG"/>
        </w:rPr>
        <w:t xml:space="preserve"> </w:t>
      </w:r>
      <w:r w:rsidR="006E090E">
        <w:rPr>
          <w:sz w:val="28"/>
          <w:szCs w:val="28"/>
          <w:lang w:val="bg-BG"/>
        </w:rPr>
        <w:t>1147</w:t>
      </w:r>
      <w:r w:rsidR="004D3BBF">
        <w:rPr>
          <w:sz w:val="28"/>
          <w:szCs w:val="28"/>
          <w:lang w:val="bg-BG"/>
        </w:rPr>
        <w:t xml:space="preserve"> </w:t>
      </w:r>
      <w:r w:rsidR="006E090E">
        <w:rPr>
          <w:sz w:val="28"/>
          <w:szCs w:val="28"/>
          <w:lang w:val="bg-BG"/>
        </w:rPr>
        <w:t>бр.</w:t>
      </w:r>
      <w:r w:rsidR="00494D13">
        <w:rPr>
          <w:sz w:val="28"/>
          <w:szCs w:val="28"/>
          <w:lang w:val="bg-BG"/>
        </w:rPr>
        <w:t xml:space="preserve"> </w:t>
      </w:r>
      <w:r w:rsidR="006E090E">
        <w:rPr>
          <w:sz w:val="28"/>
          <w:szCs w:val="28"/>
          <w:lang w:val="bg-BG"/>
        </w:rPr>
        <w:t>дела</w:t>
      </w:r>
      <w:r w:rsidR="00E03E61">
        <w:rPr>
          <w:sz w:val="28"/>
          <w:szCs w:val="28"/>
          <w:lang w:val="bg-BG"/>
        </w:rPr>
        <w:t>,</w:t>
      </w:r>
      <w:r w:rsidR="004D3BBF">
        <w:rPr>
          <w:sz w:val="28"/>
          <w:szCs w:val="28"/>
          <w:lang w:val="bg-BG"/>
        </w:rPr>
        <w:t xml:space="preserve"> през 2016</w:t>
      </w:r>
      <w:r w:rsidR="00494D13">
        <w:rPr>
          <w:sz w:val="28"/>
          <w:szCs w:val="28"/>
          <w:lang w:val="bg-BG"/>
        </w:rPr>
        <w:t xml:space="preserve"> </w:t>
      </w:r>
      <w:r w:rsidR="004D3BBF">
        <w:rPr>
          <w:sz w:val="28"/>
          <w:szCs w:val="28"/>
          <w:lang w:val="bg-BG"/>
        </w:rPr>
        <w:t>г.</w:t>
      </w:r>
      <w:r w:rsidR="007D0DB8">
        <w:rPr>
          <w:sz w:val="28"/>
          <w:szCs w:val="28"/>
          <w:lang w:val="bg-BG"/>
        </w:rPr>
        <w:t xml:space="preserve"> –</w:t>
      </w:r>
      <w:r w:rsidR="004D3BBF">
        <w:rPr>
          <w:sz w:val="28"/>
          <w:szCs w:val="28"/>
          <w:lang w:val="bg-BG"/>
        </w:rPr>
        <w:t xml:space="preserve"> </w:t>
      </w:r>
      <w:r w:rsidR="002B217D" w:rsidRPr="00FA0003">
        <w:rPr>
          <w:sz w:val="28"/>
          <w:szCs w:val="28"/>
          <w:lang w:val="bg-BG"/>
        </w:rPr>
        <w:t>1383 бр.</w:t>
      </w:r>
      <w:r w:rsidR="000B3330">
        <w:rPr>
          <w:sz w:val="28"/>
          <w:szCs w:val="28"/>
          <w:lang w:val="bg-BG"/>
        </w:rPr>
        <w:t xml:space="preserve"> </w:t>
      </w:r>
      <w:r w:rsidR="004D3BBF">
        <w:rPr>
          <w:sz w:val="28"/>
          <w:szCs w:val="28"/>
          <w:lang w:val="bg-BG"/>
        </w:rPr>
        <w:t xml:space="preserve">наказателни </w:t>
      </w:r>
      <w:r w:rsidR="002B217D" w:rsidRPr="00FA0003">
        <w:rPr>
          <w:sz w:val="28"/>
          <w:szCs w:val="28"/>
          <w:lang w:val="bg-BG"/>
        </w:rPr>
        <w:t>дела</w:t>
      </w:r>
      <w:r w:rsidR="00560D91">
        <w:rPr>
          <w:sz w:val="28"/>
          <w:szCs w:val="28"/>
          <w:lang w:val="bg-BG"/>
        </w:rPr>
        <w:t>/.</w:t>
      </w:r>
    </w:p>
    <w:p w:rsidR="00EF2686" w:rsidRDefault="00EF2686" w:rsidP="00EF2686">
      <w:pPr>
        <w:ind w:firstLine="708"/>
        <w:jc w:val="both"/>
        <w:rPr>
          <w:sz w:val="28"/>
          <w:szCs w:val="28"/>
          <w:lang w:val="bg-BG"/>
        </w:rPr>
      </w:pPr>
    </w:p>
    <w:p w:rsidR="00EF2686" w:rsidRPr="00FA0003" w:rsidRDefault="00EF2686" w:rsidP="00EF2686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 xml:space="preserve">9 </w:t>
      </w:r>
      <w:r w:rsidRPr="00FA0003">
        <w:rPr>
          <w:sz w:val="28"/>
          <w:szCs w:val="28"/>
          <w:lang w:val="bg-BG"/>
        </w:rPr>
        <w:t>г. за престъпления от общ характер са съдени 3</w:t>
      </w:r>
      <w:r>
        <w:rPr>
          <w:sz w:val="28"/>
          <w:szCs w:val="28"/>
          <w:lang w:val="bg-BG"/>
        </w:rPr>
        <w:t>26</w:t>
      </w:r>
      <w:r w:rsidRPr="00FA0003">
        <w:rPr>
          <w:sz w:val="28"/>
          <w:szCs w:val="28"/>
          <w:lang w:val="bg-BG"/>
        </w:rPr>
        <w:t xml:space="preserve"> лица,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осъдени са </w:t>
      </w:r>
      <w:r>
        <w:rPr>
          <w:sz w:val="28"/>
          <w:szCs w:val="28"/>
          <w:lang w:val="bg-BG"/>
        </w:rPr>
        <w:t>315</w:t>
      </w:r>
      <w:r w:rsidRPr="00FA0003">
        <w:rPr>
          <w:sz w:val="28"/>
          <w:szCs w:val="28"/>
          <w:lang w:val="bg-BG"/>
        </w:rPr>
        <w:t xml:space="preserve"> лица</w:t>
      </w:r>
      <w:r>
        <w:rPr>
          <w:sz w:val="28"/>
          <w:szCs w:val="28"/>
          <w:lang w:val="bg-BG"/>
        </w:rPr>
        <w:t>,</w:t>
      </w:r>
      <w:r w:rsidR="005E48C9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в т.ч. 1</w:t>
      </w:r>
      <w:r>
        <w:rPr>
          <w:sz w:val="28"/>
          <w:szCs w:val="28"/>
          <w:lang w:val="bg-BG"/>
        </w:rPr>
        <w:t>4</w:t>
      </w:r>
      <w:r w:rsidRPr="00FA0003">
        <w:rPr>
          <w:sz w:val="28"/>
          <w:szCs w:val="28"/>
          <w:lang w:val="bg-BG"/>
        </w:rPr>
        <w:t xml:space="preserve"> непълнолетни,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като </w:t>
      </w:r>
      <w:r>
        <w:rPr>
          <w:sz w:val="28"/>
          <w:szCs w:val="28"/>
          <w:lang w:val="bg-BG"/>
        </w:rPr>
        <w:t>е</w:t>
      </w:r>
      <w:r w:rsidRPr="00FA0003">
        <w:rPr>
          <w:sz w:val="28"/>
          <w:szCs w:val="28"/>
          <w:lang w:val="bg-BG"/>
        </w:rPr>
        <w:t xml:space="preserve"> оправдан</w:t>
      </w:r>
      <w:r>
        <w:rPr>
          <w:sz w:val="28"/>
          <w:szCs w:val="28"/>
          <w:lang w:val="bg-BG"/>
        </w:rPr>
        <w:t>о</w:t>
      </w:r>
      <w:r w:rsidRPr="00FA000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</w:t>
      </w:r>
      <w:r w:rsidRPr="00FA0003">
        <w:rPr>
          <w:sz w:val="28"/>
          <w:szCs w:val="28"/>
          <w:lang w:val="bg-BG"/>
        </w:rPr>
        <w:t xml:space="preserve"> лиц</w:t>
      </w:r>
      <w:r>
        <w:rPr>
          <w:sz w:val="28"/>
          <w:szCs w:val="28"/>
          <w:lang w:val="bg-BG"/>
        </w:rPr>
        <w:t>е</w:t>
      </w:r>
      <w:r w:rsidRPr="00FA0003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10</w:t>
      </w:r>
      <w:r w:rsidRPr="00FA0003">
        <w:rPr>
          <w:sz w:val="28"/>
          <w:szCs w:val="28"/>
          <w:lang w:val="bg-BG"/>
        </w:rPr>
        <w:t xml:space="preserve"> лица не са осъдени,</w:t>
      </w:r>
      <w:r w:rsidR="005E48C9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поради прекратяване на производството по други причини</w:t>
      </w:r>
      <w:r>
        <w:rPr>
          <w:sz w:val="28"/>
          <w:szCs w:val="28"/>
          <w:lang w:val="bg-BG"/>
        </w:rPr>
        <w:t>.</w:t>
      </w:r>
    </w:p>
    <w:p w:rsidR="00560D91" w:rsidRDefault="00560D91" w:rsidP="007416F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/При сравнителния анализ се установява,</w:t>
      </w:r>
      <w:r w:rsidR="007D0DB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че п</w:t>
      </w:r>
      <w:r w:rsidR="003A6D1C" w:rsidRPr="00FA0003">
        <w:rPr>
          <w:sz w:val="28"/>
          <w:szCs w:val="28"/>
          <w:lang w:val="bg-BG"/>
        </w:rPr>
        <w:t>рез 201</w:t>
      </w:r>
      <w:r w:rsidR="003A6D1C">
        <w:rPr>
          <w:sz w:val="28"/>
          <w:szCs w:val="28"/>
          <w:lang w:val="bg-BG"/>
        </w:rPr>
        <w:t xml:space="preserve">8 </w:t>
      </w:r>
      <w:r w:rsidR="003A6D1C" w:rsidRPr="00FA0003">
        <w:rPr>
          <w:sz w:val="28"/>
          <w:szCs w:val="28"/>
          <w:lang w:val="bg-BG"/>
        </w:rPr>
        <w:t>г. за престъпления от общ характер са съдени 3</w:t>
      </w:r>
      <w:r w:rsidR="003A6D1C">
        <w:rPr>
          <w:sz w:val="28"/>
          <w:szCs w:val="28"/>
          <w:lang w:val="bg-BG"/>
        </w:rPr>
        <w:t>29</w:t>
      </w:r>
      <w:r w:rsidR="003A6D1C" w:rsidRPr="00FA0003">
        <w:rPr>
          <w:sz w:val="28"/>
          <w:szCs w:val="28"/>
          <w:lang w:val="bg-BG"/>
        </w:rPr>
        <w:t xml:space="preserve">  лица,</w:t>
      </w:r>
      <w:r w:rsidR="003A6D1C">
        <w:rPr>
          <w:sz w:val="28"/>
          <w:szCs w:val="28"/>
          <w:lang w:val="bg-BG"/>
        </w:rPr>
        <w:t xml:space="preserve"> </w:t>
      </w:r>
      <w:r w:rsidR="003A6D1C" w:rsidRPr="00FA0003">
        <w:rPr>
          <w:sz w:val="28"/>
          <w:szCs w:val="28"/>
          <w:lang w:val="bg-BG"/>
        </w:rPr>
        <w:t xml:space="preserve">осъдени са </w:t>
      </w:r>
      <w:r w:rsidR="003A6D1C">
        <w:rPr>
          <w:sz w:val="28"/>
          <w:szCs w:val="28"/>
          <w:lang w:val="bg-BG"/>
        </w:rPr>
        <w:t>322</w:t>
      </w:r>
      <w:r w:rsidR="003A6D1C" w:rsidRPr="00FA0003">
        <w:rPr>
          <w:sz w:val="28"/>
          <w:szCs w:val="28"/>
          <w:lang w:val="bg-BG"/>
        </w:rPr>
        <w:t xml:space="preserve"> лица</w:t>
      </w:r>
      <w:r w:rsidR="003A6D1C">
        <w:rPr>
          <w:sz w:val="28"/>
          <w:szCs w:val="28"/>
          <w:lang w:val="bg-BG"/>
        </w:rPr>
        <w:t>,</w:t>
      </w:r>
      <w:r w:rsidR="007D0DB8">
        <w:rPr>
          <w:sz w:val="28"/>
          <w:szCs w:val="28"/>
          <w:lang w:val="bg-BG"/>
        </w:rPr>
        <w:t xml:space="preserve"> </w:t>
      </w:r>
      <w:r w:rsidR="003A6D1C" w:rsidRPr="00FA0003">
        <w:rPr>
          <w:sz w:val="28"/>
          <w:szCs w:val="28"/>
          <w:lang w:val="bg-BG"/>
        </w:rPr>
        <w:t>в т.ч. 1</w:t>
      </w:r>
      <w:r w:rsidR="003A6D1C">
        <w:rPr>
          <w:sz w:val="28"/>
          <w:szCs w:val="28"/>
          <w:lang w:val="bg-BG"/>
        </w:rPr>
        <w:t>1</w:t>
      </w:r>
      <w:r w:rsidR="003A6D1C" w:rsidRPr="00FA0003">
        <w:rPr>
          <w:sz w:val="28"/>
          <w:szCs w:val="28"/>
          <w:lang w:val="bg-BG"/>
        </w:rPr>
        <w:t xml:space="preserve"> непълнолетни,</w:t>
      </w:r>
      <w:r w:rsidR="003A6D1C">
        <w:rPr>
          <w:sz w:val="28"/>
          <w:szCs w:val="28"/>
          <w:lang w:val="bg-BG"/>
        </w:rPr>
        <w:t xml:space="preserve"> </w:t>
      </w:r>
      <w:r w:rsidR="003A6D1C" w:rsidRPr="00FA0003">
        <w:rPr>
          <w:sz w:val="28"/>
          <w:szCs w:val="28"/>
          <w:lang w:val="bg-BG"/>
        </w:rPr>
        <w:t xml:space="preserve">като </w:t>
      </w:r>
      <w:r w:rsidR="003A6D1C">
        <w:rPr>
          <w:sz w:val="28"/>
          <w:szCs w:val="28"/>
          <w:lang w:val="bg-BG"/>
        </w:rPr>
        <w:t>е</w:t>
      </w:r>
      <w:r w:rsidR="003A6D1C" w:rsidRPr="00FA0003">
        <w:rPr>
          <w:sz w:val="28"/>
          <w:szCs w:val="28"/>
          <w:lang w:val="bg-BG"/>
        </w:rPr>
        <w:t xml:space="preserve"> оправдан</w:t>
      </w:r>
      <w:r w:rsidR="003A6D1C">
        <w:rPr>
          <w:sz w:val="28"/>
          <w:szCs w:val="28"/>
          <w:lang w:val="bg-BG"/>
        </w:rPr>
        <w:t>о</w:t>
      </w:r>
      <w:r w:rsidR="003A6D1C" w:rsidRPr="00FA0003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>1</w:t>
      </w:r>
      <w:r w:rsidR="003A6D1C" w:rsidRPr="00FA0003">
        <w:rPr>
          <w:sz w:val="28"/>
          <w:szCs w:val="28"/>
          <w:lang w:val="bg-BG"/>
        </w:rPr>
        <w:t xml:space="preserve"> лиц</w:t>
      </w:r>
      <w:r w:rsidR="003A6D1C">
        <w:rPr>
          <w:sz w:val="28"/>
          <w:szCs w:val="28"/>
          <w:lang w:val="bg-BG"/>
        </w:rPr>
        <w:t>е</w:t>
      </w:r>
      <w:r w:rsidR="003A6D1C" w:rsidRPr="00FA0003">
        <w:rPr>
          <w:sz w:val="28"/>
          <w:szCs w:val="28"/>
          <w:lang w:val="bg-BG"/>
        </w:rPr>
        <w:t xml:space="preserve"> и </w:t>
      </w:r>
      <w:r w:rsidR="00B075BF">
        <w:rPr>
          <w:sz w:val="28"/>
          <w:szCs w:val="28"/>
          <w:lang w:val="bg-BG"/>
        </w:rPr>
        <w:t>6</w:t>
      </w:r>
      <w:r w:rsidR="003A6D1C" w:rsidRPr="00FA0003">
        <w:rPr>
          <w:sz w:val="28"/>
          <w:szCs w:val="28"/>
          <w:lang w:val="bg-BG"/>
        </w:rPr>
        <w:t xml:space="preserve"> лица не са осъдени,</w:t>
      </w:r>
      <w:r w:rsidR="00E03E61">
        <w:rPr>
          <w:sz w:val="28"/>
          <w:szCs w:val="28"/>
          <w:lang w:val="bg-BG"/>
        </w:rPr>
        <w:t xml:space="preserve"> </w:t>
      </w:r>
      <w:r w:rsidR="003A6D1C" w:rsidRPr="00FA0003">
        <w:rPr>
          <w:sz w:val="28"/>
          <w:szCs w:val="28"/>
          <w:lang w:val="bg-BG"/>
        </w:rPr>
        <w:t>поради прекратяване на производството по други причини</w:t>
      </w:r>
      <w:r w:rsidR="00B075BF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П</w:t>
      </w:r>
      <w:r w:rsidR="006E090E" w:rsidRPr="00FA0003">
        <w:rPr>
          <w:sz w:val="28"/>
          <w:szCs w:val="28"/>
          <w:lang w:val="bg-BG"/>
        </w:rPr>
        <w:t>рез 201</w:t>
      </w:r>
      <w:r w:rsidR="006E090E">
        <w:rPr>
          <w:sz w:val="28"/>
          <w:szCs w:val="28"/>
          <w:lang w:val="bg-BG"/>
        </w:rPr>
        <w:t xml:space="preserve">7 </w:t>
      </w:r>
      <w:r w:rsidR="006E090E" w:rsidRPr="00FA0003">
        <w:rPr>
          <w:sz w:val="28"/>
          <w:szCs w:val="28"/>
          <w:lang w:val="bg-BG"/>
        </w:rPr>
        <w:t>г. за престъпления от общ характер са съдени 3</w:t>
      </w:r>
      <w:r w:rsidR="006E090E">
        <w:rPr>
          <w:sz w:val="28"/>
          <w:szCs w:val="28"/>
          <w:lang w:val="bg-BG"/>
        </w:rPr>
        <w:t>66</w:t>
      </w:r>
      <w:r w:rsidR="006E090E" w:rsidRPr="00FA0003">
        <w:rPr>
          <w:sz w:val="28"/>
          <w:szCs w:val="28"/>
          <w:lang w:val="bg-BG"/>
        </w:rPr>
        <w:t xml:space="preserve"> лица,</w:t>
      </w:r>
      <w:r w:rsidR="00BD102E">
        <w:rPr>
          <w:sz w:val="28"/>
          <w:szCs w:val="28"/>
          <w:lang w:val="bg-BG"/>
        </w:rPr>
        <w:t xml:space="preserve"> </w:t>
      </w:r>
      <w:r w:rsidR="006E090E" w:rsidRPr="00FA0003">
        <w:rPr>
          <w:sz w:val="28"/>
          <w:szCs w:val="28"/>
          <w:lang w:val="bg-BG"/>
        </w:rPr>
        <w:t xml:space="preserve">осъдени са </w:t>
      </w:r>
      <w:r w:rsidR="006E090E">
        <w:rPr>
          <w:sz w:val="28"/>
          <w:szCs w:val="28"/>
          <w:lang w:val="bg-BG"/>
        </w:rPr>
        <w:t>363</w:t>
      </w:r>
      <w:r w:rsidR="006E090E" w:rsidRPr="00FA0003">
        <w:rPr>
          <w:sz w:val="28"/>
          <w:szCs w:val="28"/>
          <w:lang w:val="bg-BG"/>
        </w:rPr>
        <w:t xml:space="preserve"> лица</w:t>
      </w:r>
      <w:r w:rsidR="006E090E">
        <w:rPr>
          <w:sz w:val="28"/>
          <w:szCs w:val="28"/>
          <w:lang w:val="bg-BG"/>
        </w:rPr>
        <w:t>,</w:t>
      </w:r>
      <w:r w:rsidR="006E090E" w:rsidRPr="00FA0003">
        <w:rPr>
          <w:sz w:val="28"/>
          <w:szCs w:val="28"/>
          <w:lang w:val="bg-BG"/>
        </w:rPr>
        <w:t xml:space="preserve"> в т.ч. 1</w:t>
      </w:r>
      <w:r w:rsidR="006E090E">
        <w:rPr>
          <w:sz w:val="28"/>
          <w:szCs w:val="28"/>
          <w:lang w:val="bg-BG"/>
        </w:rPr>
        <w:t>8</w:t>
      </w:r>
      <w:r w:rsidR="006E090E" w:rsidRPr="00FA0003">
        <w:rPr>
          <w:sz w:val="28"/>
          <w:szCs w:val="28"/>
          <w:lang w:val="bg-BG"/>
        </w:rPr>
        <w:t xml:space="preserve"> непълнолетни,</w:t>
      </w:r>
      <w:r w:rsidR="006E090E">
        <w:rPr>
          <w:sz w:val="28"/>
          <w:szCs w:val="28"/>
          <w:lang w:val="bg-BG"/>
        </w:rPr>
        <w:t xml:space="preserve"> </w:t>
      </w:r>
      <w:r w:rsidR="006E090E" w:rsidRPr="00FA0003">
        <w:rPr>
          <w:sz w:val="28"/>
          <w:szCs w:val="28"/>
          <w:lang w:val="bg-BG"/>
        </w:rPr>
        <w:t xml:space="preserve">като </w:t>
      </w:r>
      <w:r w:rsidR="006E090E">
        <w:rPr>
          <w:sz w:val="28"/>
          <w:szCs w:val="28"/>
          <w:lang w:val="bg-BG"/>
        </w:rPr>
        <w:t>е</w:t>
      </w:r>
      <w:r w:rsidR="006E090E" w:rsidRPr="00FA0003">
        <w:rPr>
          <w:sz w:val="28"/>
          <w:szCs w:val="28"/>
          <w:lang w:val="bg-BG"/>
        </w:rPr>
        <w:t xml:space="preserve"> оправдан</w:t>
      </w:r>
      <w:r w:rsidR="006E090E">
        <w:rPr>
          <w:sz w:val="28"/>
          <w:szCs w:val="28"/>
          <w:lang w:val="bg-BG"/>
        </w:rPr>
        <w:t>о</w:t>
      </w:r>
      <w:r w:rsidR="006E090E" w:rsidRPr="00FA0003">
        <w:rPr>
          <w:sz w:val="28"/>
          <w:szCs w:val="28"/>
          <w:lang w:val="bg-BG"/>
        </w:rPr>
        <w:t xml:space="preserve"> </w:t>
      </w:r>
      <w:r w:rsidR="006E090E">
        <w:rPr>
          <w:sz w:val="28"/>
          <w:szCs w:val="28"/>
          <w:lang w:val="bg-BG"/>
        </w:rPr>
        <w:t>1</w:t>
      </w:r>
      <w:r w:rsidR="006E090E" w:rsidRPr="00FA0003">
        <w:rPr>
          <w:sz w:val="28"/>
          <w:szCs w:val="28"/>
          <w:lang w:val="bg-BG"/>
        </w:rPr>
        <w:t xml:space="preserve"> лиц</w:t>
      </w:r>
      <w:r w:rsidR="006E090E">
        <w:rPr>
          <w:sz w:val="28"/>
          <w:szCs w:val="28"/>
          <w:lang w:val="bg-BG"/>
        </w:rPr>
        <w:t>е</w:t>
      </w:r>
      <w:r w:rsidR="006E090E" w:rsidRPr="00FA0003">
        <w:rPr>
          <w:sz w:val="28"/>
          <w:szCs w:val="28"/>
          <w:lang w:val="bg-BG"/>
        </w:rPr>
        <w:t xml:space="preserve"> и </w:t>
      </w:r>
      <w:r w:rsidR="006E090E">
        <w:rPr>
          <w:sz w:val="28"/>
          <w:szCs w:val="28"/>
          <w:lang w:val="bg-BG"/>
        </w:rPr>
        <w:t>2</w:t>
      </w:r>
      <w:r w:rsidR="006E090E" w:rsidRPr="00FA0003">
        <w:rPr>
          <w:sz w:val="28"/>
          <w:szCs w:val="28"/>
          <w:lang w:val="bg-BG"/>
        </w:rPr>
        <w:t xml:space="preserve"> лица не са осъдени, поради прекратяване на производството по други причини</w:t>
      </w:r>
      <w:r w:rsidR="00E03E61">
        <w:rPr>
          <w:sz w:val="28"/>
          <w:szCs w:val="28"/>
          <w:lang w:val="bg-BG"/>
        </w:rPr>
        <w:t>.</w:t>
      </w:r>
      <w:r w:rsidR="007D0DB8">
        <w:rPr>
          <w:sz w:val="28"/>
          <w:szCs w:val="28"/>
          <w:lang w:val="bg-BG"/>
        </w:rPr>
        <w:t xml:space="preserve"> </w:t>
      </w:r>
      <w:r w:rsidR="00E03E61">
        <w:rPr>
          <w:sz w:val="28"/>
          <w:szCs w:val="28"/>
          <w:lang w:val="bg-BG"/>
        </w:rPr>
        <w:t>П</w:t>
      </w:r>
      <w:r w:rsidR="002B217D" w:rsidRPr="00FA0003">
        <w:rPr>
          <w:sz w:val="28"/>
          <w:szCs w:val="28"/>
          <w:lang w:val="bg-BG"/>
        </w:rPr>
        <w:t>рез 2016</w:t>
      </w:r>
      <w:r w:rsidR="000B3330">
        <w:rPr>
          <w:sz w:val="28"/>
          <w:szCs w:val="28"/>
          <w:lang w:val="bg-BG"/>
        </w:rPr>
        <w:t xml:space="preserve"> </w:t>
      </w:r>
      <w:r w:rsidR="002B217D" w:rsidRPr="00FA0003">
        <w:rPr>
          <w:sz w:val="28"/>
          <w:szCs w:val="28"/>
          <w:lang w:val="bg-BG"/>
        </w:rPr>
        <w:t>г. за престъпления от общ характер са съдени 439 лица,</w:t>
      </w:r>
      <w:r w:rsidR="004D3BBF">
        <w:rPr>
          <w:sz w:val="28"/>
          <w:szCs w:val="28"/>
          <w:lang w:val="bg-BG"/>
        </w:rPr>
        <w:t xml:space="preserve"> </w:t>
      </w:r>
      <w:r w:rsidR="002B217D" w:rsidRPr="00FA0003">
        <w:rPr>
          <w:sz w:val="28"/>
          <w:szCs w:val="28"/>
          <w:lang w:val="bg-BG"/>
        </w:rPr>
        <w:t>осъдени са 431 лица</w:t>
      </w:r>
      <w:r w:rsidR="000B3330">
        <w:rPr>
          <w:sz w:val="28"/>
          <w:szCs w:val="28"/>
          <w:lang w:val="bg-BG"/>
        </w:rPr>
        <w:t>,</w:t>
      </w:r>
      <w:r w:rsidR="002B217D" w:rsidRPr="00FA0003">
        <w:rPr>
          <w:sz w:val="28"/>
          <w:szCs w:val="28"/>
          <w:lang w:val="bg-BG"/>
        </w:rPr>
        <w:t xml:space="preserve"> в т.ч. 17 непълнолетни,</w:t>
      </w:r>
      <w:r w:rsidR="000B3330">
        <w:rPr>
          <w:sz w:val="28"/>
          <w:szCs w:val="28"/>
          <w:lang w:val="bg-BG"/>
        </w:rPr>
        <w:t xml:space="preserve"> </w:t>
      </w:r>
      <w:r w:rsidR="002B217D" w:rsidRPr="00FA0003">
        <w:rPr>
          <w:sz w:val="28"/>
          <w:szCs w:val="28"/>
          <w:lang w:val="bg-BG"/>
        </w:rPr>
        <w:t>като са оправдани 2 лица и 6 лица не са осъдени, поради прекратяване на производството по други причини</w:t>
      </w:r>
      <w:r w:rsidR="004D3BBF">
        <w:rPr>
          <w:sz w:val="28"/>
          <w:szCs w:val="28"/>
          <w:lang w:val="bg-BG"/>
        </w:rPr>
        <w:t>.</w:t>
      </w:r>
      <w:r w:rsidR="007D0DB8">
        <w:rPr>
          <w:sz w:val="28"/>
          <w:szCs w:val="28"/>
          <w:lang w:val="bg-BG"/>
        </w:rPr>
        <w:t>/.</w:t>
      </w:r>
      <w:r w:rsidR="00494D13">
        <w:rPr>
          <w:sz w:val="28"/>
          <w:szCs w:val="28"/>
          <w:lang w:val="bg-BG"/>
        </w:rPr>
        <w:t xml:space="preserve"> </w:t>
      </w:r>
    </w:p>
    <w:p w:rsidR="00560D91" w:rsidRDefault="00560D91" w:rsidP="007416FC">
      <w:pPr>
        <w:ind w:firstLine="708"/>
        <w:jc w:val="both"/>
        <w:rPr>
          <w:sz w:val="28"/>
          <w:szCs w:val="28"/>
          <w:lang w:val="bg-BG"/>
        </w:rPr>
      </w:pPr>
    </w:p>
    <w:p w:rsidR="00612568" w:rsidRPr="00FA0003" w:rsidRDefault="00612568" w:rsidP="00612568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</w:t>
      </w:r>
      <w:r w:rsidR="00560D91">
        <w:rPr>
          <w:sz w:val="28"/>
          <w:szCs w:val="28"/>
          <w:lang w:val="bg-BG"/>
        </w:rPr>
        <w:t xml:space="preserve">отчетната </w:t>
      </w:r>
      <w:r w:rsidRPr="00FA0003">
        <w:rPr>
          <w:sz w:val="28"/>
          <w:szCs w:val="28"/>
          <w:lang w:val="bg-BG"/>
        </w:rPr>
        <w:t>201</w:t>
      </w:r>
      <w:r>
        <w:rPr>
          <w:sz w:val="28"/>
          <w:szCs w:val="28"/>
          <w:lang w:val="bg-BG"/>
        </w:rPr>
        <w:t xml:space="preserve">9 </w:t>
      </w:r>
      <w:r w:rsidRPr="00FA0003">
        <w:rPr>
          <w:sz w:val="28"/>
          <w:szCs w:val="28"/>
          <w:lang w:val="bg-BG"/>
        </w:rPr>
        <w:t>г. на 2</w:t>
      </w:r>
      <w:r>
        <w:rPr>
          <w:sz w:val="28"/>
          <w:szCs w:val="28"/>
          <w:lang w:val="bg-BG"/>
        </w:rPr>
        <w:t>33</w:t>
      </w:r>
      <w:r w:rsidRPr="00FA0003">
        <w:rPr>
          <w:sz w:val="28"/>
          <w:szCs w:val="28"/>
          <w:lang w:val="bg-BG"/>
        </w:rPr>
        <w:t xml:space="preserve"> лица наложеното наказание е </w:t>
      </w:r>
      <w:r>
        <w:rPr>
          <w:sz w:val="28"/>
          <w:szCs w:val="28"/>
          <w:lang w:val="bg-BG"/>
        </w:rPr>
        <w:t>„</w:t>
      </w:r>
      <w:r w:rsidRPr="00FA0003">
        <w:rPr>
          <w:sz w:val="28"/>
          <w:szCs w:val="28"/>
          <w:lang w:val="bg-BG"/>
        </w:rPr>
        <w:t>Лишаване от свобода“ до 3 години,</w:t>
      </w:r>
      <w:r w:rsidR="007D0DB8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като </w:t>
      </w:r>
      <w:r>
        <w:rPr>
          <w:sz w:val="28"/>
          <w:szCs w:val="28"/>
          <w:lang w:val="bg-BG"/>
        </w:rPr>
        <w:t>168</w:t>
      </w:r>
      <w:r w:rsidRPr="00FA0003">
        <w:rPr>
          <w:sz w:val="28"/>
          <w:szCs w:val="28"/>
          <w:lang w:val="bg-BG"/>
        </w:rPr>
        <w:t xml:space="preserve"> лица са осъдени условно и </w:t>
      </w:r>
      <w:r>
        <w:rPr>
          <w:sz w:val="28"/>
          <w:szCs w:val="28"/>
          <w:lang w:val="bg-BG"/>
        </w:rPr>
        <w:t>65</w:t>
      </w:r>
      <w:r w:rsidRPr="00FA0003">
        <w:rPr>
          <w:sz w:val="28"/>
          <w:szCs w:val="28"/>
          <w:lang w:val="bg-BG"/>
        </w:rPr>
        <w:t xml:space="preserve"> лица </w:t>
      </w:r>
      <w:r w:rsidR="007D0DB8">
        <w:rPr>
          <w:sz w:val="28"/>
          <w:szCs w:val="28"/>
          <w:lang w:val="bg-BG"/>
        </w:rPr>
        <w:t>–</w:t>
      </w:r>
      <w:r w:rsidRPr="00FA0003">
        <w:rPr>
          <w:sz w:val="28"/>
          <w:szCs w:val="28"/>
          <w:lang w:val="bg-BG"/>
        </w:rPr>
        <w:t xml:space="preserve"> на </w:t>
      </w:r>
      <w:r w:rsidRPr="00FA0003">
        <w:rPr>
          <w:sz w:val="28"/>
          <w:szCs w:val="28"/>
          <w:lang w:val="bg-BG"/>
        </w:rPr>
        <w:lastRenderedPageBreak/>
        <w:t xml:space="preserve">ефективно наказание.На </w:t>
      </w:r>
      <w:r>
        <w:rPr>
          <w:sz w:val="28"/>
          <w:szCs w:val="28"/>
          <w:lang w:val="bg-BG"/>
        </w:rPr>
        <w:t>6</w:t>
      </w:r>
      <w:r w:rsidRPr="00FA0003">
        <w:rPr>
          <w:sz w:val="28"/>
          <w:szCs w:val="28"/>
          <w:lang w:val="bg-BG"/>
        </w:rPr>
        <w:t xml:space="preserve"> лица е наложено наказание „Лишаване от свобода“ над 3 до 15 години.</w:t>
      </w:r>
      <w:r w:rsidR="007D0DB8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48</w:t>
      </w:r>
      <w:r w:rsidRPr="00FA0003">
        <w:rPr>
          <w:sz w:val="28"/>
          <w:szCs w:val="28"/>
          <w:lang w:val="bg-BG"/>
        </w:rPr>
        <w:t xml:space="preserve"> лица е наложено наказание „</w:t>
      </w:r>
      <w:proofErr w:type="spellStart"/>
      <w:r w:rsidRPr="00FA0003">
        <w:rPr>
          <w:sz w:val="28"/>
          <w:szCs w:val="28"/>
          <w:lang w:val="bg-BG"/>
        </w:rPr>
        <w:t>Пробация</w:t>
      </w:r>
      <w:proofErr w:type="spellEnd"/>
      <w:r w:rsidRPr="00FA0003">
        <w:rPr>
          <w:sz w:val="28"/>
          <w:szCs w:val="28"/>
          <w:lang w:val="bg-BG"/>
        </w:rPr>
        <w:t>“.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Глоба е наложена на </w:t>
      </w:r>
      <w:r>
        <w:rPr>
          <w:sz w:val="28"/>
          <w:szCs w:val="28"/>
          <w:lang w:val="bg-BG"/>
        </w:rPr>
        <w:t>24</w:t>
      </w:r>
      <w:r w:rsidRPr="00FA0003">
        <w:rPr>
          <w:sz w:val="28"/>
          <w:szCs w:val="28"/>
          <w:lang w:val="bg-BG"/>
        </w:rPr>
        <w:t xml:space="preserve"> лица.</w:t>
      </w:r>
      <w:r>
        <w:rPr>
          <w:sz w:val="28"/>
          <w:szCs w:val="28"/>
          <w:lang w:val="bg-BG"/>
        </w:rPr>
        <w:t xml:space="preserve">Четири </w:t>
      </w:r>
      <w:r w:rsidRPr="004D3BBF">
        <w:rPr>
          <w:sz w:val="28"/>
          <w:szCs w:val="28"/>
          <w:lang w:val="bg-BG"/>
        </w:rPr>
        <w:t xml:space="preserve"> лица са признати за виновни, но не са наказани</w:t>
      </w:r>
      <w:r>
        <w:rPr>
          <w:sz w:val="28"/>
          <w:szCs w:val="28"/>
          <w:lang w:val="bg-BG"/>
        </w:rPr>
        <w:t>.</w:t>
      </w:r>
    </w:p>
    <w:p w:rsidR="00DB697B" w:rsidRPr="00FA0003" w:rsidRDefault="00560D91" w:rsidP="007416F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/За сравнение п</w:t>
      </w:r>
      <w:r w:rsidR="00B075BF" w:rsidRPr="00FA0003">
        <w:rPr>
          <w:sz w:val="28"/>
          <w:szCs w:val="28"/>
          <w:lang w:val="bg-BG"/>
        </w:rPr>
        <w:t>рез 201</w:t>
      </w:r>
      <w:r w:rsidR="00B075BF">
        <w:rPr>
          <w:sz w:val="28"/>
          <w:szCs w:val="28"/>
          <w:lang w:val="bg-BG"/>
        </w:rPr>
        <w:t xml:space="preserve">8 </w:t>
      </w:r>
      <w:r w:rsidR="00B075BF" w:rsidRPr="00FA0003">
        <w:rPr>
          <w:sz w:val="28"/>
          <w:szCs w:val="28"/>
          <w:lang w:val="bg-BG"/>
        </w:rPr>
        <w:t>г. на 2</w:t>
      </w:r>
      <w:r w:rsidR="00B075BF">
        <w:rPr>
          <w:sz w:val="28"/>
          <w:szCs w:val="28"/>
          <w:lang w:val="bg-BG"/>
        </w:rPr>
        <w:t>56</w:t>
      </w:r>
      <w:r w:rsidR="00B075BF" w:rsidRPr="00FA0003">
        <w:rPr>
          <w:sz w:val="28"/>
          <w:szCs w:val="28"/>
          <w:lang w:val="bg-BG"/>
        </w:rPr>
        <w:t xml:space="preserve"> лица наложеното наказание е </w:t>
      </w:r>
      <w:r w:rsidR="00B075BF">
        <w:rPr>
          <w:sz w:val="28"/>
          <w:szCs w:val="28"/>
          <w:lang w:val="bg-BG"/>
        </w:rPr>
        <w:t>„</w:t>
      </w:r>
      <w:r w:rsidR="00B075BF" w:rsidRPr="00FA0003">
        <w:rPr>
          <w:sz w:val="28"/>
          <w:szCs w:val="28"/>
          <w:lang w:val="bg-BG"/>
        </w:rPr>
        <w:t>Лишаване от свобода“ до 3 години,</w:t>
      </w:r>
      <w:r w:rsidR="007D0DB8">
        <w:rPr>
          <w:sz w:val="28"/>
          <w:szCs w:val="28"/>
          <w:lang w:val="bg-BG"/>
        </w:rPr>
        <w:t xml:space="preserve"> </w:t>
      </w:r>
      <w:r w:rsidR="00B075BF" w:rsidRPr="00FA0003">
        <w:rPr>
          <w:sz w:val="28"/>
          <w:szCs w:val="28"/>
          <w:lang w:val="bg-BG"/>
        </w:rPr>
        <w:t xml:space="preserve">като </w:t>
      </w:r>
      <w:r w:rsidR="00B075BF">
        <w:rPr>
          <w:sz w:val="28"/>
          <w:szCs w:val="28"/>
          <w:lang w:val="bg-BG"/>
        </w:rPr>
        <w:t>201</w:t>
      </w:r>
      <w:r w:rsidR="00B075BF" w:rsidRPr="00FA0003">
        <w:rPr>
          <w:sz w:val="28"/>
          <w:szCs w:val="28"/>
          <w:lang w:val="bg-BG"/>
        </w:rPr>
        <w:t xml:space="preserve"> лица са осъдени условно и </w:t>
      </w:r>
      <w:r w:rsidR="00B075BF">
        <w:rPr>
          <w:sz w:val="28"/>
          <w:szCs w:val="28"/>
          <w:lang w:val="bg-BG"/>
        </w:rPr>
        <w:t>55</w:t>
      </w:r>
      <w:r w:rsidR="00B075BF" w:rsidRPr="00FA0003">
        <w:rPr>
          <w:sz w:val="28"/>
          <w:szCs w:val="28"/>
          <w:lang w:val="bg-BG"/>
        </w:rPr>
        <w:t xml:space="preserve"> лица </w:t>
      </w:r>
      <w:r w:rsidR="007D0DB8">
        <w:rPr>
          <w:sz w:val="28"/>
          <w:szCs w:val="28"/>
          <w:lang w:val="bg-BG"/>
        </w:rPr>
        <w:t>9</w:t>
      </w:r>
      <w:r w:rsidR="00B075BF" w:rsidRPr="00FA0003">
        <w:rPr>
          <w:sz w:val="28"/>
          <w:szCs w:val="28"/>
          <w:lang w:val="bg-BG"/>
        </w:rPr>
        <w:t xml:space="preserve"> на ефективно наказание.</w:t>
      </w:r>
      <w:r>
        <w:rPr>
          <w:sz w:val="28"/>
          <w:szCs w:val="28"/>
          <w:lang w:val="bg-BG"/>
        </w:rPr>
        <w:t xml:space="preserve"> </w:t>
      </w:r>
      <w:r w:rsidR="00B075BF" w:rsidRPr="00FA0003">
        <w:rPr>
          <w:sz w:val="28"/>
          <w:szCs w:val="28"/>
          <w:lang w:val="bg-BG"/>
        </w:rPr>
        <w:t xml:space="preserve">На </w:t>
      </w:r>
      <w:r w:rsidR="00B075BF">
        <w:rPr>
          <w:sz w:val="28"/>
          <w:szCs w:val="28"/>
          <w:lang w:val="bg-BG"/>
        </w:rPr>
        <w:t>5</w:t>
      </w:r>
      <w:r w:rsidR="00B075BF" w:rsidRPr="00FA0003">
        <w:rPr>
          <w:sz w:val="28"/>
          <w:szCs w:val="28"/>
          <w:lang w:val="bg-BG"/>
        </w:rPr>
        <w:t xml:space="preserve"> лица е наложено наказание „Лишаване от свобода“ над 3 до 15 години.</w:t>
      </w:r>
      <w:r w:rsidR="007D0DB8">
        <w:rPr>
          <w:sz w:val="28"/>
          <w:szCs w:val="28"/>
          <w:lang w:val="bg-BG"/>
        </w:rPr>
        <w:t xml:space="preserve"> </w:t>
      </w:r>
      <w:r w:rsidR="00B075BF" w:rsidRPr="00FA0003">
        <w:rPr>
          <w:sz w:val="28"/>
          <w:szCs w:val="28"/>
          <w:lang w:val="bg-BG"/>
        </w:rPr>
        <w:t xml:space="preserve">На </w:t>
      </w:r>
      <w:r w:rsidR="00B075BF">
        <w:rPr>
          <w:sz w:val="28"/>
          <w:szCs w:val="28"/>
          <w:lang w:val="bg-BG"/>
        </w:rPr>
        <w:t>44</w:t>
      </w:r>
      <w:r w:rsidR="00B075BF" w:rsidRPr="00FA0003">
        <w:rPr>
          <w:sz w:val="28"/>
          <w:szCs w:val="28"/>
          <w:lang w:val="bg-BG"/>
        </w:rPr>
        <w:t xml:space="preserve"> лица е наложено наказание „</w:t>
      </w:r>
      <w:proofErr w:type="spellStart"/>
      <w:r w:rsidR="00B075BF" w:rsidRPr="00FA0003">
        <w:rPr>
          <w:sz w:val="28"/>
          <w:szCs w:val="28"/>
          <w:lang w:val="bg-BG"/>
        </w:rPr>
        <w:t>Пробация</w:t>
      </w:r>
      <w:proofErr w:type="spellEnd"/>
      <w:r w:rsidR="00B075BF" w:rsidRPr="00FA0003">
        <w:rPr>
          <w:sz w:val="28"/>
          <w:szCs w:val="28"/>
          <w:lang w:val="bg-BG"/>
        </w:rPr>
        <w:t>“.</w:t>
      </w:r>
      <w:r w:rsidR="00B075BF">
        <w:rPr>
          <w:sz w:val="28"/>
          <w:szCs w:val="28"/>
          <w:lang w:val="bg-BG"/>
        </w:rPr>
        <w:t xml:space="preserve"> </w:t>
      </w:r>
      <w:r w:rsidR="00B075BF" w:rsidRPr="00FA0003">
        <w:rPr>
          <w:sz w:val="28"/>
          <w:szCs w:val="28"/>
          <w:lang w:val="bg-BG"/>
        </w:rPr>
        <w:t xml:space="preserve">Глоба е наложена на </w:t>
      </w:r>
      <w:r w:rsidR="00B075BF">
        <w:rPr>
          <w:sz w:val="28"/>
          <w:szCs w:val="28"/>
          <w:lang w:val="bg-BG"/>
        </w:rPr>
        <w:t>13</w:t>
      </w:r>
      <w:r w:rsidR="00B075BF" w:rsidRPr="00FA0003">
        <w:rPr>
          <w:sz w:val="28"/>
          <w:szCs w:val="28"/>
          <w:lang w:val="bg-BG"/>
        </w:rPr>
        <w:t xml:space="preserve"> лица.</w:t>
      </w:r>
      <w:r w:rsidR="007D0DB8">
        <w:rPr>
          <w:sz w:val="28"/>
          <w:szCs w:val="28"/>
          <w:lang w:val="bg-BG"/>
        </w:rPr>
        <w:t xml:space="preserve"> </w:t>
      </w:r>
      <w:r w:rsidR="00B075BF">
        <w:rPr>
          <w:sz w:val="28"/>
          <w:szCs w:val="28"/>
          <w:lang w:val="bg-BG"/>
        </w:rPr>
        <w:t xml:space="preserve">Четири </w:t>
      </w:r>
      <w:r w:rsidR="00B075BF" w:rsidRPr="004D3BBF">
        <w:rPr>
          <w:sz w:val="28"/>
          <w:szCs w:val="28"/>
          <w:lang w:val="bg-BG"/>
        </w:rPr>
        <w:t xml:space="preserve"> лица са признати за виновни, но не са наказани</w:t>
      </w:r>
      <w:r w:rsidR="00B075BF">
        <w:rPr>
          <w:sz w:val="28"/>
          <w:szCs w:val="28"/>
          <w:lang w:val="bg-BG"/>
        </w:rPr>
        <w:t>.</w:t>
      </w:r>
    </w:p>
    <w:p w:rsidR="00C253D3" w:rsidRPr="00FA0003" w:rsidRDefault="004D3BBF" w:rsidP="00560D9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560D91">
        <w:rPr>
          <w:sz w:val="28"/>
          <w:szCs w:val="28"/>
          <w:lang w:val="bg-BG"/>
        </w:rPr>
        <w:t>П</w:t>
      </w:r>
      <w:r w:rsidR="006E090E" w:rsidRPr="00FA0003">
        <w:rPr>
          <w:sz w:val="28"/>
          <w:szCs w:val="28"/>
          <w:lang w:val="bg-BG"/>
        </w:rPr>
        <w:t>рез 201</w:t>
      </w:r>
      <w:r w:rsidR="006E090E">
        <w:rPr>
          <w:sz w:val="28"/>
          <w:szCs w:val="28"/>
          <w:lang w:val="bg-BG"/>
        </w:rPr>
        <w:t xml:space="preserve">7 </w:t>
      </w:r>
      <w:r w:rsidR="006E090E" w:rsidRPr="00FA0003">
        <w:rPr>
          <w:sz w:val="28"/>
          <w:szCs w:val="28"/>
          <w:lang w:val="bg-BG"/>
        </w:rPr>
        <w:t>г. на 2</w:t>
      </w:r>
      <w:r w:rsidR="006E090E">
        <w:rPr>
          <w:sz w:val="28"/>
          <w:szCs w:val="28"/>
          <w:lang w:val="bg-BG"/>
        </w:rPr>
        <w:t>76</w:t>
      </w:r>
      <w:r w:rsidR="006E090E" w:rsidRPr="00FA0003">
        <w:rPr>
          <w:sz w:val="28"/>
          <w:szCs w:val="28"/>
          <w:lang w:val="bg-BG"/>
        </w:rPr>
        <w:t xml:space="preserve"> лица наложеното наказание е </w:t>
      </w:r>
      <w:r w:rsidR="006E090E">
        <w:rPr>
          <w:sz w:val="28"/>
          <w:szCs w:val="28"/>
          <w:lang w:val="bg-BG"/>
        </w:rPr>
        <w:t>„</w:t>
      </w:r>
      <w:r w:rsidR="006E090E" w:rsidRPr="00FA0003">
        <w:rPr>
          <w:sz w:val="28"/>
          <w:szCs w:val="28"/>
          <w:lang w:val="bg-BG"/>
        </w:rPr>
        <w:t xml:space="preserve">Лишаване от свобода“ до 3 години, като </w:t>
      </w:r>
      <w:r w:rsidR="006E090E">
        <w:rPr>
          <w:sz w:val="28"/>
          <w:szCs w:val="28"/>
          <w:lang w:val="bg-BG"/>
        </w:rPr>
        <w:t>195</w:t>
      </w:r>
      <w:r w:rsidR="006E090E" w:rsidRPr="00FA0003">
        <w:rPr>
          <w:sz w:val="28"/>
          <w:szCs w:val="28"/>
          <w:lang w:val="bg-BG"/>
        </w:rPr>
        <w:t xml:space="preserve"> лица са осъдени условно и </w:t>
      </w:r>
      <w:r w:rsidR="006E090E">
        <w:rPr>
          <w:sz w:val="28"/>
          <w:szCs w:val="28"/>
          <w:lang w:val="bg-BG"/>
        </w:rPr>
        <w:t>81</w:t>
      </w:r>
      <w:r w:rsidR="006E090E" w:rsidRPr="00FA0003">
        <w:rPr>
          <w:sz w:val="28"/>
          <w:szCs w:val="28"/>
          <w:lang w:val="bg-BG"/>
        </w:rPr>
        <w:t xml:space="preserve"> лица </w:t>
      </w:r>
      <w:r w:rsidR="007D0DB8">
        <w:rPr>
          <w:sz w:val="28"/>
          <w:szCs w:val="28"/>
          <w:lang w:val="bg-BG"/>
        </w:rPr>
        <w:t>–</w:t>
      </w:r>
      <w:r w:rsidR="006E090E" w:rsidRPr="00FA0003">
        <w:rPr>
          <w:sz w:val="28"/>
          <w:szCs w:val="28"/>
          <w:lang w:val="bg-BG"/>
        </w:rPr>
        <w:t xml:space="preserve"> на ефективно наказание.</w:t>
      </w:r>
      <w:r w:rsidR="00E03E61">
        <w:rPr>
          <w:sz w:val="28"/>
          <w:szCs w:val="28"/>
          <w:lang w:val="bg-BG"/>
        </w:rPr>
        <w:t xml:space="preserve"> </w:t>
      </w:r>
      <w:r w:rsidR="006E090E" w:rsidRPr="00FA0003">
        <w:rPr>
          <w:sz w:val="28"/>
          <w:szCs w:val="28"/>
          <w:lang w:val="bg-BG"/>
        </w:rPr>
        <w:t xml:space="preserve">На </w:t>
      </w:r>
      <w:r w:rsidR="006E090E">
        <w:rPr>
          <w:sz w:val="28"/>
          <w:szCs w:val="28"/>
          <w:lang w:val="bg-BG"/>
        </w:rPr>
        <w:t>8</w:t>
      </w:r>
      <w:r w:rsidR="006E090E" w:rsidRPr="00FA0003">
        <w:rPr>
          <w:sz w:val="28"/>
          <w:szCs w:val="28"/>
          <w:lang w:val="bg-BG"/>
        </w:rPr>
        <w:t xml:space="preserve"> лица е наложено наказание „Лишаване от свобода“ над 3 до 15 години.</w:t>
      </w:r>
      <w:r w:rsidR="00E03E61">
        <w:rPr>
          <w:sz w:val="28"/>
          <w:szCs w:val="28"/>
          <w:lang w:val="bg-BG"/>
        </w:rPr>
        <w:t xml:space="preserve"> </w:t>
      </w:r>
      <w:r w:rsidR="006E090E" w:rsidRPr="00FA0003">
        <w:rPr>
          <w:sz w:val="28"/>
          <w:szCs w:val="28"/>
          <w:lang w:val="bg-BG"/>
        </w:rPr>
        <w:t xml:space="preserve">На </w:t>
      </w:r>
      <w:r w:rsidR="006E090E">
        <w:rPr>
          <w:sz w:val="28"/>
          <w:szCs w:val="28"/>
          <w:lang w:val="bg-BG"/>
        </w:rPr>
        <w:t>44</w:t>
      </w:r>
      <w:r w:rsidR="006E090E" w:rsidRPr="00FA0003">
        <w:rPr>
          <w:sz w:val="28"/>
          <w:szCs w:val="28"/>
          <w:lang w:val="bg-BG"/>
        </w:rPr>
        <w:t xml:space="preserve"> лица е наложено наказание „</w:t>
      </w:r>
      <w:proofErr w:type="spellStart"/>
      <w:r w:rsidR="006E090E" w:rsidRPr="00FA0003">
        <w:rPr>
          <w:sz w:val="28"/>
          <w:szCs w:val="28"/>
          <w:lang w:val="bg-BG"/>
        </w:rPr>
        <w:t>Пробация</w:t>
      </w:r>
      <w:proofErr w:type="spellEnd"/>
      <w:r w:rsidR="006E090E" w:rsidRPr="00FA0003">
        <w:rPr>
          <w:sz w:val="28"/>
          <w:szCs w:val="28"/>
          <w:lang w:val="bg-BG"/>
        </w:rPr>
        <w:t>“.</w:t>
      </w:r>
      <w:r w:rsidR="006E090E">
        <w:rPr>
          <w:sz w:val="28"/>
          <w:szCs w:val="28"/>
          <w:lang w:val="bg-BG"/>
        </w:rPr>
        <w:t xml:space="preserve"> </w:t>
      </w:r>
      <w:r w:rsidR="006E090E" w:rsidRPr="00FA0003">
        <w:rPr>
          <w:sz w:val="28"/>
          <w:szCs w:val="28"/>
          <w:lang w:val="bg-BG"/>
        </w:rPr>
        <w:t>Глоба е наложена на 3</w:t>
      </w:r>
      <w:r w:rsidR="006E090E">
        <w:rPr>
          <w:sz w:val="28"/>
          <w:szCs w:val="28"/>
          <w:lang w:val="bg-BG"/>
        </w:rPr>
        <w:t>2</w:t>
      </w:r>
      <w:r w:rsidR="006E090E" w:rsidRPr="00FA0003">
        <w:rPr>
          <w:sz w:val="28"/>
          <w:szCs w:val="28"/>
          <w:lang w:val="bg-BG"/>
        </w:rPr>
        <w:t xml:space="preserve"> лица.</w:t>
      </w:r>
      <w:r w:rsidR="007D0DB8">
        <w:rPr>
          <w:sz w:val="28"/>
          <w:szCs w:val="28"/>
          <w:lang w:val="bg-BG"/>
        </w:rPr>
        <w:t xml:space="preserve"> </w:t>
      </w:r>
      <w:r w:rsidR="006E090E" w:rsidRPr="004D3BBF">
        <w:rPr>
          <w:sz w:val="28"/>
          <w:szCs w:val="28"/>
          <w:lang w:val="bg-BG"/>
        </w:rPr>
        <w:t>Три лица са признати за виновни, но не са наказани</w:t>
      </w:r>
      <w:r w:rsidR="006E090E" w:rsidRPr="006E090E">
        <w:rPr>
          <w:b/>
          <w:i/>
          <w:sz w:val="28"/>
          <w:szCs w:val="28"/>
          <w:lang w:val="bg-BG"/>
        </w:rPr>
        <w:t>.</w:t>
      </w:r>
      <w:r w:rsidR="007D0DB8">
        <w:rPr>
          <w:sz w:val="28"/>
          <w:szCs w:val="28"/>
          <w:lang w:val="bg-BG"/>
        </w:rPr>
        <w:t>/</w:t>
      </w:r>
    </w:p>
    <w:p w:rsidR="00B961DF" w:rsidRDefault="00B961DF" w:rsidP="002968E7">
      <w:pPr>
        <w:ind w:firstLine="708"/>
        <w:jc w:val="both"/>
        <w:rPr>
          <w:sz w:val="28"/>
          <w:szCs w:val="28"/>
          <w:lang w:val="bg-BG"/>
        </w:rPr>
      </w:pPr>
    </w:p>
    <w:p w:rsidR="00FE33D4" w:rsidRPr="005A59B9" w:rsidRDefault="00FE33D4" w:rsidP="002968E7">
      <w:pPr>
        <w:ind w:firstLine="708"/>
        <w:jc w:val="both"/>
        <w:rPr>
          <w:sz w:val="28"/>
          <w:szCs w:val="28"/>
          <w:lang w:val="bg-BG"/>
        </w:rPr>
      </w:pPr>
      <w:r w:rsidRPr="005A59B9">
        <w:rPr>
          <w:sz w:val="28"/>
          <w:szCs w:val="28"/>
          <w:lang w:val="bg-BG"/>
        </w:rPr>
        <w:t>В края на отчетния период</w:t>
      </w:r>
      <w:r w:rsidR="00C253D3" w:rsidRPr="005A59B9">
        <w:rPr>
          <w:sz w:val="28"/>
          <w:szCs w:val="28"/>
          <w:lang w:val="bg-BG"/>
        </w:rPr>
        <w:t xml:space="preserve"> за 201</w:t>
      </w:r>
      <w:r w:rsidR="00612568" w:rsidRPr="005A59B9">
        <w:rPr>
          <w:sz w:val="28"/>
          <w:szCs w:val="28"/>
          <w:lang w:val="bg-BG"/>
        </w:rPr>
        <w:t>9</w:t>
      </w:r>
      <w:r w:rsidR="00685B89" w:rsidRPr="005A59B9">
        <w:rPr>
          <w:sz w:val="28"/>
          <w:szCs w:val="28"/>
          <w:lang w:val="bg-BG"/>
        </w:rPr>
        <w:t xml:space="preserve"> </w:t>
      </w:r>
      <w:r w:rsidR="00C253D3" w:rsidRPr="005A59B9">
        <w:rPr>
          <w:sz w:val="28"/>
          <w:szCs w:val="28"/>
          <w:lang w:val="bg-BG"/>
        </w:rPr>
        <w:t>г.</w:t>
      </w:r>
      <w:r w:rsidRPr="005A59B9">
        <w:rPr>
          <w:sz w:val="28"/>
          <w:szCs w:val="28"/>
          <w:lang w:val="bg-BG"/>
        </w:rPr>
        <w:t xml:space="preserve"> са влезли в сила </w:t>
      </w:r>
      <w:r w:rsidR="005A59B9" w:rsidRPr="005A59B9">
        <w:rPr>
          <w:sz w:val="28"/>
          <w:szCs w:val="28"/>
          <w:lang w:val="bg-BG"/>
        </w:rPr>
        <w:t>70</w:t>
      </w:r>
      <w:r w:rsidRPr="005A59B9">
        <w:rPr>
          <w:sz w:val="28"/>
          <w:szCs w:val="28"/>
          <w:lang w:val="bg-BG"/>
        </w:rPr>
        <w:t xml:space="preserve"> бр.</w:t>
      </w:r>
      <w:r w:rsidR="00E90E96" w:rsidRPr="005A59B9">
        <w:rPr>
          <w:sz w:val="28"/>
          <w:szCs w:val="28"/>
          <w:lang w:val="bg-BG"/>
        </w:rPr>
        <w:t xml:space="preserve"> присъди</w:t>
      </w:r>
      <w:r w:rsidR="009A5D6C" w:rsidRPr="005A59B9">
        <w:rPr>
          <w:sz w:val="28"/>
          <w:szCs w:val="28"/>
          <w:lang w:val="bg-BG"/>
        </w:rPr>
        <w:t>,</w:t>
      </w:r>
      <w:r w:rsidR="003B1683" w:rsidRPr="005A59B9">
        <w:rPr>
          <w:sz w:val="28"/>
          <w:szCs w:val="28"/>
          <w:lang w:val="bg-BG"/>
        </w:rPr>
        <w:t xml:space="preserve"> </w:t>
      </w:r>
      <w:r w:rsidR="00E90E96" w:rsidRPr="005A59B9">
        <w:rPr>
          <w:sz w:val="28"/>
          <w:szCs w:val="28"/>
          <w:lang w:val="bg-BG"/>
        </w:rPr>
        <w:t xml:space="preserve">от които </w:t>
      </w:r>
      <w:r w:rsidRPr="005A59B9">
        <w:rPr>
          <w:sz w:val="28"/>
          <w:szCs w:val="28"/>
          <w:lang w:val="bg-BG"/>
        </w:rPr>
        <w:t>присъди</w:t>
      </w:r>
      <w:r w:rsidR="00A3394E" w:rsidRPr="005A59B9">
        <w:rPr>
          <w:sz w:val="28"/>
          <w:szCs w:val="28"/>
          <w:lang w:val="bg-BG"/>
        </w:rPr>
        <w:t xml:space="preserve"> по</w:t>
      </w:r>
      <w:r w:rsidR="007D0DB8">
        <w:rPr>
          <w:sz w:val="28"/>
          <w:szCs w:val="28"/>
          <w:lang w:val="bg-BG"/>
        </w:rPr>
        <w:t xml:space="preserve"> </w:t>
      </w:r>
      <w:r w:rsidR="00A3394E" w:rsidRPr="005A59B9">
        <w:rPr>
          <w:sz w:val="28"/>
          <w:szCs w:val="28"/>
          <w:lang w:val="bg-BG"/>
        </w:rPr>
        <w:t>НОХД</w:t>
      </w:r>
      <w:r w:rsidR="003B1683" w:rsidRPr="005A59B9">
        <w:rPr>
          <w:sz w:val="28"/>
          <w:szCs w:val="28"/>
          <w:lang w:val="bg-BG"/>
        </w:rPr>
        <w:t xml:space="preserve"> </w:t>
      </w:r>
      <w:r w:rsidR="004D3BBF" w:rsidRPr="005A59B9">
        <w:rPr>
          <w:sz w:val="28"/>
          <w:szCs w:val="28"/>
          <w:lang w:val="bg-BG"/>
        </w:rPr>
        <w:t>–</w:t>
      </w:r>
      <w:r w:rsidR="00E92612" w:rsidRPr="005A59B9">
        <w:rPr>
          <w:sz w:val="28"/>
          <w:szCs w:val="28"/>
          <w:lang w:val="bg-BG"/>
        </w:rPr>
        <w:t xml:space="preserve"> </w:t>
      </w:r>
      <w:r w:rsidR="00120D9A" w:rsidRPr="005A59B9">
        <w:rPr>
          <w:sz w:val="28"/>
          <w:szCs w:val="28"/>
          <w:lang w:val="bg-BG"/>
        </w:rPr>
        <w:t>64</w:t>
      </w:r>
      <w:r w:rsidR="004D3BBF" w:rsidRPr="005A59B9">
        <w:rPr>
          <w:sz w:val="28"/>
          <w:szCs w:val="28"/>
          <w:lang w:val="bg-BG"/>
        </w:rPr>
        <w:t xml:space="preserve"> </w:t>
      </w:r>
      <w:r w:rsidR="00E92612" w:rsidRPr="005A59B9">
        <w:rPr>
          <w:sz w:val="28"/>
          <w:szCs w:val="28"/>
          <w:lang w:val="bg-BG"/>
        </w:rPr>
        <w:t>бр</w:t>
      </w:r>
      <w:r w:rsidR="007D0DB8">
        <w:rPr>
          <w:sz w:val="28"/>
          <w:szCs w:val="28"/>
          <w:lang w:val="bg-BG"/>
        </w:rPr>
        <w:t>.</w:t>
      </w:r>
      <w:r w:rsidR="00E90E96" w:rsidRPr="005A59B9">
        <w:rPr>
          <w:sz w:val="28"/>
          <w:szCs w:val="28"/>
          <w:lang w:val="bg-BG"/>
        </w:rPr>
        <w:t xml:space="preserve"> </w:t>
      </w:r>
      <w:r w:rsidR="00A3394E" w:rsidRPr="005A59B9">
        <w:rPr>
          <w:sz w:val="28"/>
          <w:szCs w:val="28"/>
          <w:lang w:val="bg-BG"/>
        </w:rPr>
        <w:t>и по НЧХД</w:t>
      </w:r>
      <w:r w:rsidR="00685B89" w:rsidRPr="005A59B9">
        <w:rPr>
          <w:sz w:val="28"/>
          <w:szCs w:val="28"/>
          <w:lang w:val="bg-BG"/>
        </w:rPr>
        <w:t xml:space="preserve"> </w:t>
      </w:r>
      <w:r w:rsidR="007D0DB8">
        <w:rPr>
          <w:sz w:val="28"/>
          <w:szCs w:val="28"/>
          <w:lang w:val="bg-BG"/>
        </w:rPr>
        <w:t>–</w:t>
      </w:r>
      <w:r w:rsidR="00A3394E" w:rsidRPr="005A59B9">
        <w:rPr>
          <w:sz w:val="28"/>
          <w:szCs w:val="28"/>
          <w:lang w:val="bg-BG"/>
        </w:rPr>
        <w:t xml:space="preserve"> </w:t>
      </w:r>
      <w:r w:rsidR="005A59B9" w:rsidRPr="005A59B9">
        <w:rPr>
          <w:sz w:val="28"/>
          <w:szCs w:val="28"/>
          <w:lang w:val="bg-BG"/>
        </w:rPr>
        <w:t>6</w:t>
      </w:r>
      <w:r w:rsidR="00A3394E" w:rsidRPr="005A59B9">
        <w:rPr>
          <w:sz w:val="28"/>
          <w:szCs w:val="28"/>
          <w:lang w:val="bg-BG"/>
        </w:rPr>
        <w:t xml:space="preserve"> </w:t>
      </w:r>
      <w:r w:rsidR="003B1683" w:rsidRPr="005A59B9">
        <w:rPr>
          <w:sz w:val="28"/>
          <w:szCs w:val="28"/>
          <w:lang w:val="bg-BG"/>
        </w:rPr>
        <w:t>бр.</w:t>
      </w:r>
      <w:r w:rsidR="005A59B9" w:rsidRPr="005A59B9">
        <w:rPr>
          <w:sz w:val="28"/>
          <w:szCs w:val="28"/>
          <w:lang w:val="bg-BG"/>
        </w:rPr>
        <w:t>,</w:t>
      </w:r>
      <w:r w:rsidR="005A59B9">
        <w:rPr>
          <w:sz w:val="28"/>
          <w:szCs w:val="28"/>
          <w:lang w:val="bg-BG"/>
        </w:rPr>
        <w:t xml:space="preserve"> </w:t>
      </w:r>
      <w:r w:rsidR="005A59B9" w:rsidRPr="005A59B9">
        <w:rPr>
          <w:sz w:val="28"/>
          <w:szCs w:val="28"/>
          <w:lang w:val="bg-BG"/>
        </w:rPr>
        <w:t>както и  224</w:t>
      </w:r>
      <w:r w:rsidR="007D0DB8">
        <w:rPr>
          <w:sz w:val="28"/>
          <w:szCs w:val="28"/>
          <w:lang w:val="bg-BG"/>
        </w:rPr>
        <w:t xml:space="preserve"> </w:t>
      </w:r>
      <w:r w:rsidR="005A59B9" w:rsidRPr="005A59B9">
        <w:rPr>
          <w:sz w:val="28"/>
          <w:szCs w:val="28"/>
          <w:lang w:val="bg-BG"/>
        </w:rPr>
        <w:t>бр.</w:t>
      </w:r>
      <w:r w:rsidR="007D0DB8">
        <w:rPr>
          <w:sz w:val="28"/>
          <w:szCs w:val="28"/>
          <w:lang w:val="bg-BG"/>
        </w:rPr>
        <w:t xml:space="preserve"> </w:t>
      </w:r>
      <w:r w:rsidR="005A59B9" w:rsidRPr="005A59B9">
        <w:rPr>
          <w:sz w:val="28"/>
          <w:szCs w:val="28"/>
          <w:lang w:val="bg-BG"/>
        </w:rPr>
        <w:t>определения,</w:t>
      </w:r>
      <w:r w:rsidR="007D0DB8">
        <w:rPr>
          <w:sz w:val="28"/>
          <w:szCs w:val="28"/>
          <w:lang w:val="bg-BG"/>
        </w:rPr>
        <w:t xml:space="preserve"> </w:t>
      </w:r>
      <w:r w:rsidR="005A59B9" w:rsidRPr="005A59B9">
        <w:rPr>
          <w:sz w:val="28"/>
          <w:szCs w:val="28"/>
          <w:lang w:val="bg-BG"/>
        </w:rPr>
        <w:t>с които са били одобрени споразумения</w:t>
      </w:r>
      <w:r w:rsidRPr="005A59B9">
        <w:rPr>
          <w:sz w:val="28"/>
          <w:szCs w:val="28"/>
          <w:lang w:val="bg-BG"/>
        </w:rPr>
        <w:t>,</w:t>
      </w:r>
      <w:r w:rsidR="007D0DB8">
        <w:rPr>
          <w:sz w:val="28"/>
          <w:szCs w:val="28"/>
          <w:lang w:val="bg-BG"/>
        </w:rPr>
        <w:t xml:space="preserve"> </w:t>
      </w:r>
      <w:r w:rsidRPr="005A59B9">
        <w:rPr>
          <w:sz w:val="28"/>
          <w:szCs w:val="28"/>
          <w:lang w:val="bg-BG"/>
        </w:rPr>
        <w:t xml:space="preserve">чието изпълнение е извършено в срок.   </w:t>
      </w:r>
    </w:p>
    <w:p w:rsidR="004D3BBF" w:rsidRDefault="004D3BBF" w:rsidP="002A1503">
      <w:pPr>
        <w:ind w:firstLine="708"/>
        <w:jc w:val="both"/>
        <w:rPr>
          <w:b/>
          <w:sz w:val="28"/>
          <w:szCs w:val="28"/>
          <w:lang w:val="bg-BG"/>
        </w:rPr>
      </w:pPr>
    </w:p>
    <w:p w:rsidR="002A1503" w:rsidRDefault="002A1503" w:rsidP="002A1503">
      <w:pPr>
        <w:ind w:firstLine="708"/>
        <w:jc w:val="both"/>
        <w:rPr>
          <w:sz w:val="28"/>
          <w:szCs w:val="28"/>
          <w:lang w:val="bg-BG"/>
        </w:rPr>
      </w:pPr>
      <w:proofErr w:type="spellStart"/>
      <w:r w:rsidRPr="00FA0003">
        <w:rPr>
          <w:sz w:val="28"/>
          <w:szCs w:val="28"/>
        </w:rPr>
        <w:t>Свършени</w:t>
      </w:r>
      <w:proofErr w:type="spellEnd"/>
      <w:r w:rsidRPr="00FA0003">
        <w:rPr>
          <w:sz w:val="28"/>
          <w:szCs w:val="28"/>
        </w:rPr>
        <w:t xml:space="preserve"> </w:t>
      </w:r>
      <w:proofErr w:type="spellStart"/>
      <w:r w:rsidRPr="00FA0003">
        <w:rPr>
          <w:sz w:val="28"/>
          <w:szCs w:val="28"/>
        </w:rPr>
        <w:t>наказателни</w:t>
      </w:r>
      <w:proofErr w:type="spellEnd"/>
      <w:r w:rsidRPr="00FA0003">
        <w:rPr>
          <w:sz w:val="28"/>
          <w:szCs w:val="28"/>
        </w:rPr>
        <w:t xml:space="preserve"> </w:t>
      </w:r>
      <w:proofErr w:type="spellStart"/>
      <w:r w:rsidRPr="00FA0003">
        <w:rPr>
          <w:sz w:val="28"/>
          <w:szCs w:val="28"/>
        </w:rPr>
        <w:t>дела</w:t>
      </w:r>
      <w:proofErr w:type="spellEnd"/>
      <w:r w:rsidRPr="00FA0003">
        <w:rPr>
          <w:sz w:val="28"/>
          <w:szCs w:val="28"/>
        </w:rPr>
        <w:t xml:space="preserve"> </w:t>
      </w:r>
      <w:proofErr w:type="spellStart"/>
      <w:r w:rsidRPr="00FA0003">
        <w:rPr>
          <w:sz w:val="28"/>
          <w:szCs w:val="28"/>
        </w:rPr>
        <w:t>по</w:t>
      </w:r>
      <w:proofErr w:type="spellEnd"/>
      <w:r w:rsidRPr="00FA0003">
        <w:rPr>
          <w:sz w:val="28"/>
          <w:szCs w:val="28"/>
        </w:rPr>
        <w:t xml:space="preserve"> </w:t>
      </w:r>
      <w:proofErr w:type="spellStart"/>
      <w:r w:rsidRPr="00FA0003">
        <w:rPr>
          <w:sz w:val="28"/>
          <w:szCs w:val="28"/>
        </w:rPr>
        <w:t>видове</w:t>
      </w:r>
      <w:proofErr w:type="spellEnd"/>
      <w:r w:rsidR="00922E04" w:rsidRPr="00FA0003">
        <w:rPr>
          <w:sz w:val="28"/>
          <w:szCs w:val="28"/>
          <w:lang w:val="bg-BG"/>
        </w:rPr>
        <w:t xml:space="preserve"> и сравнени</w:t>
      </w:r>
      <w:r w:rsidR="00DB697B" w:rsidRPr="00FA0003">
        <w:rPr>
          <w:sz w:val="28"/>
          <w:szCs w:val="28"/>
          <w:lang w:val="bg-BG"/>
        </w:rPr>
        <w:t>е</w:t>
      </w:r>
      <w:r w:rsidR="00922E04" w:rsidRPr="00FA0003">
        <w:rPr>
          <w:sz w:val="28"/>
          <w:szCs w:val="28"/>
          <w:lang w:val="bg-BG"/>
        </w:rPr>
        <w:t xml:space="preserve"> с предходните четири години</w:t>
      </w:r>
      <w:r w:rsidRPr="00FA0003">
        <w:rPr>
          <w:sz w:val="28"/>
          <w:szCs w:val="28"/>
        </w:rPr>
        <w:t>:</w:t>
      </w:r>
    </w:p>
    <w:p w:rsidR="00B075BF" w:rsidRPr="00B075BF" w:rsidRDefault="00B075BF" w:rsidP="002A150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047ADE" w:rsidRPr="00FA0003" w:rsidRDefault="00047ADE" w:rsidP="002A1503">
      <w:pPr>
        <w:ind w:firstLine="708"/>
        <w:jc w:val="both"/>
        <w:rPr>
          <w:sz w:val="28"/>
          <w:szCs w:val="28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09"/>
        <w:gridCol w:w="750"/>
        <w:gridCol w:w="708"/>
        <w:gridCol w:w="668"/>
        <w:gridCol w:w="608"/>
        <w:gridCol w:w="709"/>
        <w:gridCol w:w="709"/>
        <w:gridCol w:w="708"/>
        <w:gridCol w:w="723"/>
        <w:gridCol w:w="709"/>
        <w:gridCol w:w="707"/>
        <w:gridCol w:w="1122"/>
      </w:tblGrid>
      <w:tr w:rsidR="002A1503" w:rsidRPr="003B1683" w:rsidTr="003B1683">
        <w:trPr>
          <w:cantSplit/>
          <w:trHeight w:val="2036"/>
        </w:trPr>
        <w:tc>
          <w:tcPr>
            <w:tcW w:w="776" w:type="dxa"/>
            <w:shd w:val="clear" w:color="auto" w:fill="auto"/>
            <w:textDirection w:val="btLr"/>
            <w:vAlign w:val="center"/>
          </w:tcPr>
          <w:p w:rsidR="002A1503" w:rsidRPr="003B1683" w:rsidRDefault="00047ADE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Г</w:t>
            </w:r>
            <w:proofErr w:type="spellStart"/>
            <w:r w:rsidR="002A1503" w:rsidRPr="003B1683">
              <w:rPr>
                <w:b/>
                <w:sz w:val="28"/>
                <w:szCs w:val="28"/>
              </w:rPr>
              <w:t>одина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НОХД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НЧХД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78а НК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ЗБППМН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2A1503" w:rsidRPr="003B1683" w:rsidRDefault="00047ADE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Р</w:t>
            </w:r>
            <w:proofErr w:type="spellStart"/>
            <w:r w:rsidR="002A1503" w:rsidRPr="003B1683">
              <w:rPr>
                <w:b/>
                <w:sz w:val="28"/>
                <w:szCs w:val="28"/>
              </w:rPr>
              <w:t>еабилитация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3B1683" w:rsidRDefault="002A1503" w:rsidP="00047ADE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 w:rsidRPr="003B1683">
              <w:rPr>
                <w:b/>
                <w:sz w:val="28"/>
                <w:szCs w:val="28"/>
              </w:rPr>
              <w:t>Принудителни</w:t>
            </w:r>
            <w:proofErr w:type="spellEnd"/>
            <w:r w:rsidRPr="003B1683">
              <w:rPr>
                <w:b/>
                <w:sz w:val="28"/>
                <w:szCs w:val="28"/>
              </w:rPr>
              <w:t xml:space="preserve"> </w:t>
            </w:r>
            <w:r w:rsidR="00047ADE" w:rsidRPr="003B1683">
              <w:rPr>
                <w:b/>
                <w:sz w:val="28"/>
                <w:szCs w:val="28"/>
                <w:lang w:val="bg-BG"/>
              </w:rPr>
              <w:t>М</w:t>
            </w:r>
            <w:proofErr w:type="spellStart"/>
            <w:r w:rsidRPr="003B1683">
              <w:rPr>
                <w:b/>
                <w:sz w:val="28"/>
                <w:szCs w:val="28"/>
              </w:rPr>
              <w:t>ед</w:t>
            </w:r>
            <w:proofErr w:type="spellEnd"/>
            <w:r w:rsidRPr="003B1683">
              <w:rPr>
                <w:b/>
                <w:sz w:val="28"/>
                <w:szCs w:val="28"/>
              </w:rPr>
              <w:t>.</w:t>
            </w:r>
            <w:r w:rsidR="00047ADE" w:rsidRPr="003B1683">
              <w:rPr>
                <w:b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3B1683">
              <w:rPr>
                <w:b/>
                <w:sz w:val="28"/>
                <w:szCs w:val="28"/>
              </w:rPr>
              <w:t>мерки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3B1683" w:rsidRDefault="00047ADE" w:rsidP="00047ADE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К</w:t>
            </w:r>
            <w:proofErr w:type="spellStart"/>
            <w:r w:rsidR="002A1503" w:rsidRPr="003B1683">
              <w:rPr>
                <w:b/>
                <w:sz w:val="28"/>
                <w:szCs w:val="28"/>
              </w:rPr>
              <w:t>умулации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АНД</w:t>
            </w:r>
          </w:p>
        </w:tc>
        <w:tc>
          <w:tcPr>
            <w:tcW w:w="723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УБДХ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3B1683" w:rsidRDefault="00047ADE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М</w:t>
            </w:r>
            <w:proofErr w:type="spellStart"/>
            <w:r w:rsidR="002A1503" w:rsidRPr="003B1683">
              <w:rPr>
                <w:b/>
                <w:sz w:val="28"/>
                <w:szCs w:val="28"/>
              </w:rPr>
              <w:t>ерки</w:t>
            </w:r>
            <w:proofErr w:type="spellEnd"/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 w:rsidRPr="003B1683">
              <w:rPr>
                <w:b/>
                <w:sz w:val="28"/>
                <w:szCs w:val="28"/>
              </w:rPr>
              <w:t>Други</w:t>
            </w:r>
            <w:proofErr w:type="spellEnd"/>
            <w:r w:rsidRPr="003B16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683">
              <w:rPr>
                <w:b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1122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ЧНД-Д</w:t>
            </w:r>
          </w:p>
        </w:tc>
      </w:tr>
      <w:tr w:rsidR="00612568" w:rsidRPr="003B1683" w:rsidTr="00612568">
        <w:trPr>
          <w:cantSplit/>
          <w:trHeight w:val="972"/>
        </w:trPr>
        <w:tc>
          <w:tcPr>
            <w:tcW w:w="776" w:type="dxa"/>
            <w:shd w:val="clear" w:color="auto" w:fill="auto"/>
            <w:vAlign w:val="center"/>
          </w:tcPr>
          <w:p w:rsidR="00612568" w:rsidRPr="003B1683" w:rsidRDefault="00612568" w:rsidP="007D0DB8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2568" w:rsidRPr="00EB5F37" w:rsidRDefault="00612568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EB5F37">
              <w:rPr>
                <w:sz w:val="28"/>
                <w:szCs w:val="28"/>
                <w:lang w:val="bg-BG"/>
              </w:rPr>
              <w:t>301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12568" w:rsidRPr="00EB5F37" w:rsidRDefault="00612568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EB5F37"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2568" w:rsidRPr="00EB5F37" w:rsidRDefault="00612568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EB5F37">
              <w:rPr>
                <w:sz w:val="28"/>
                <w:szCs w:val="28"/>
                <w:lang w:val="bg-BG"/>
              </w:rPr>
              <w:t>112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12568" w:rsidRPr="00EB5F37" w:rsidRDefault="00612568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EB5F37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12568" w:rsidRPr="00EB5F37" w:rsidRDefault="00612568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EB5F37"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2568" w:rsidRPr="00EB5F37" w:rsidRDefault="00612568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EB5F37">
              <w:rPr>
                <w:sz w:val="28"/>
                <w:szCs w:val="28"/>
                <w:lang w:val="bg-BG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2568" w:rsidRPr="00EB5F37" w:rsidRDefault="00612568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EB5F37"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2568" w:rsidRPr="00EB5F37" w:rsidRDefault="00612568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EB5F37">
              <w:rPr>
                <w:sz w:val="28"/>
                <w:szCs w:val="28"/>
                <w:lang w:val="bg-BG"/>
              </w:rPr>
              <w:t>282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12568" w:rsidRPr="00EB5F37" w:rsidRDefault="00612568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EB5F37">
              <w:rPr>
                <w:sz w:val="28"/>
                <w:szCs w:val="28"/>
                <w:lang w:val="bg-BG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2568" w:rsidRPr="00EB5F37" w:rsidRDefault="00612568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EB5F37">
              <w:rPr>
                <w:sz w:val="28"/>
                <w:szCs w:val="28"/>
                <w:lang w:val="bg-BG"/>
              </w:rPr>
              <w:t>39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12568" w:rsidRPr="00EB5F37" w:rsidRDefault="00EB5F37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EB5F37"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D0DB8" w:rsidRDefault="00612568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EB5F37">
              <w:rPr>
                <w:sz w:val="28"/>
                <w:szCs w:val="28"/>
                <w:lang w:val="bg-BG"/>
              </w:rPr>
              <w:t>526</w:t>
            </w:r>
            <w:r w:rsidR="00EB5F37" w:rsidRPr="00601FD2">
              <w:rPr>
                <w:sz w:val="28"/>
                <w:szCs w:val="28"/>
                <w:lang w:val="bg-BG"/>
              </w:rPr>
              <w:t xml:space="preserve"> </w:t>
            </w:r>
          </w:p>
          <w:p w:rsidR="00612568" w:rsidRPr="00EB5F37" w:rsidRDefault="00EB5F37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 xml:space="preserve">в т.ч. </w:t>
            </w:r>
            <w:r w:rsidR="007D0DB8">
              <w:rPr>
                <w:sz w:val="28"/>
                <w:szCs w:val="28"/>
                <w:lang w:val="bg-BG"/>
              </w:rPr>
              <w:t xml:space="preserve">по </w:t>
            </w:r>
            <w:r w:rsidRPr="00601FD2">
              <w:rPr>
                <w:sz w:val="28"/>
                <w:szCs w:val="28"/>
                <w:lang w:val="bg-BG"/>
              </w:rPr>
              <w:t>ЗЕС</w:t>
            </w:r>
          </w:p>
        </w:tc>
      </w:tr>
      <w:tr w:rsidR="00120D9A" w:rsidRPr="003B1683" w:rsidTr="00120D9A">
        <w:trPr>
          <w:cantSplit/>
          <w:trHeight w:val="914"/>
        </w:trPr>
        <w:tc>
          <w:tcPr>
            <w:tcW w:w="776" w:type="dxa"/>
            <w:shd w:val="clear" w:color="auto" w:fill="auto"/>
            <w:vAlign w:val="center"/>
          </w:tcPr>
          <w:p w:rsidR="00120D9A" w:rsidRPr="003B1683" w:rsidRDefault="00120D9A" w:rsidP="007D0DB8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0D9A" w:rsidRPr="00120D9A" w:rsidRDefault="00120D9A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120D9A">
              <w:rPr>
                <w:sz w:val="28"/>
                <w:szCs w:val="28"/>
                <w:lang w:val="bg-BG"/>
              </w:rPr>
              <w:t>300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20D9A" w:rsidRPr="00601FD2" w:rsidRDefault="00120D9A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0D9A" w:rsidRPr="00601FD2" w:rsidRDefault="00120D9A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>123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20D9A" w:rsidRPr="00601FD2" w:rsidRDefault="00120D9A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20D9A" w:rsidRPr="00601FD2" w:rsidRDefault="00120D9A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0D9A" w:rsidRPr="00601FD2" w:rsidRDefault="00120D9A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0D9A" w:rsidRPr="00601FD2" w:rsidRDefault="00120D9A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0D9A" w:rsidRPr="00601FD2" w:rsidRDefault="00120D9A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>314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20D9A" w:rsidRPr="00601FD2" w:rsidRDefault="00120D9A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0D9A" w:rsidRPr="00601FD2" w:rsidRDefault="00120D9A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>19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20D9A" w:rsidRPr="00601FD2" w:rsidRDefault="000E0D67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D0DB8" w:rsidRDefault="00120D9A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 xml:space="preserve">555 </w:t>
            </w:r>
          </w:p>
          <w:p w:rsidR="00120D9A" w:rsidRPr="00601FD2" w:rsidRDefault="00120D9A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 xml:space="preserve">в т.ч. </w:t>
            </w:r>
            <w:r w:rsidR="007D0DB8">
              <w:rPr>
                <w:sz w:val="28"/>
                <w:szCs w:val="28"/>
                <w:lang w:val="bg-BG"/>
              </w:rPr>
              <w:t xml:space="preserve">по </w:t>
            </w:r>
            <w:r w:rsidRPr="00601FD2">
              <w:rPr>
                <w:sz w:val="28"/>
                <w:szCs w:val="28"/>
                <w:lang w:val="bg-BG"/>
              </w:rPr>
              <w:t>ЗЕС</w:t>
            </w:r>
          </w:p>
        </w:tc>
      </w:tr>
      <w:tr w:rsidR="006E090E" w:rsidRPr="003B1683" w:rsidTr="006E090E">
        <w:trPr>
          <w:cantSplit/>
          <w:trHeight w:val="822"/>
        </w:trPr>
        <w:tc>
          <w:tcPr>
            <w:tcW w:w="776" w:type="dxa"/>
            <w:shd w:val="clear" w:color="auto" w:fill="auto"/>
            <w:vAlign w:val="center"/>
          </w:tcPr>
          <w:p w:rsidR="006E090E" w:rsidRPr="003B1683" w:rsidRDefault="006E090E" w:rsidP="007D0DB8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090E" w:rsidRPr="004D3BBF" w:rsidRDefault="006E090E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352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E090E" w:rsidRPr="004D3BBF" w:rsidRDefault="006E090E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090E" w:rsidRPr="004D3BBF" w:rsidRDefault="00785784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127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E090E" w:rsidRPr="004D3BBF" w:rsidRDefault="00785784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E090E" w:rsidRPr="004D3BBF" w:rsidRDefault="00785784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090E" w:rsidRPr="004D3BBF" w:rsidRDefault="00785784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090E" w:rsidRPr="004D3BBF" w:rsidRDefault="00785784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090E" w:rsidRPr="004D3BBF" w:rsidRDefault="00785784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368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E090E" w:rsidRPr="004D3BBF" w:rsidRDefault="00785784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090E" w:rsidRPr="004D3BBF" w:rsidRDefault="00785784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30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E090E" w:rsidRPr="004D3BBF" w:rsidRDefault="00785784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D0DB8" w:rsidRDefault="00785784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 xml:space="preserve">491 </w:t>
            </w:r>
          </w:p>
          <w:p w:rsidR="006E090E" w:rsidRPr="004D3BBF" w:rsidRDefault="00785784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в т.ч. по ЗЕС</w:t>
            </w:r>
          </w:p>
        </w:tc>
      </w:tr>
      <w:tr w:rsidR="00DB697B" w:rsidRPr="00FA0003" w:rsidTr="003B1683">
        <w:trPr>
          <w:cantSplit/>
          <w:trHeight w:val="786"/>
        </w:trPr>
        <w:tc>
          <w:tcPr>
            <w:tcW w:w="776" w:type="dxa"/>
            <w:shd w:val="clear" w:color="auto" w:fill="auto"/>
            <w:vAlign w:val="center"/>
          </w:tcPr>
          <w:p w:rsidR="00DB697B" w:rsidRPr="003B1683" w:rsidRDefault="007F0910" w:rsidP="007D0DB8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97B" w:rsidRPr="00FA0003" w:rsidRDefault="007F0910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405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B697B" w:rsidRPr="00FA0003" w:rsidRDefault="007F0910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97B" w:rsidRPr="00FA0003" w:rsidRDefault="007F0910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90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DB697B" w:rsidRPr="00FA0003" w:rsidRDefault="007F0910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B697B" w:rsidRPr="00FA0003" w:rsidRDefault="007F0910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97B" w:rsidRPr="00FA0003" w:rsidRDefault="007F0910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97B" w:rsidRPr="00FA0003" w:rsidRDefault="007F0910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97B" w:rsidRPr="00FA0003" w:rsidRDefault="007F0910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35</w:t>
            </w:r>
            <w:r w:rsidR="003174D0" w:rsidRPr="00FA0003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697B" w:rsidRPr="00FA0003" w:rsidRDefault="007F0910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97B" w:rsidRPr="00FA0003" w:rsidRDefault="007F0910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B697B" w:rsidRPr="00FA0003" w:rsidRDefault="003174D0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B1683" w:rsidRDefault="009A5D6C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689</w:t>
            </w:r>
          </w:p>
          <w:p w:rsidR="00DB697B" w:rsidRPr="00FA0003" w:rsidRDefault="009A5D6C" w:rsidP="007D0DB8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в т.ч. </w:t>
            </w:r>
            <w:r w:rsidR="003174D0" w:rsidRPr="00FA0003">
              <w:rPr>
                <w:sz w:val="28"/>
                <w:szCs w:val="28"/>
                <w:lang w:val="bg-BG"/>
              </w:rPr>
              <w:t xml:space="preserve"> </w:t>
            </w:r>
            <w:r w:rsidRPr="00FA0003">
              <w:rPr>
                <w:sz w:val="28"/>
                <w:szCs w:val="28"/>
                <w:lang w:val="bg-BG"/>
              </w:rPr>
              <w:t>п</w:t>
            </w:r>
            <w:r w:rsidR="003174D0" w:rsidRPr="00FA0003">
              <w:rPr>
                <w:sz w:val="28"/>
                <w:szCs w:val="28"/>
                <w:lang w:val="bg-BG"/>
              </w:rPr>
              <w:t>о ЗЕС</w:t>
            </w:r>
          </w:p>
        </w:tc>
      </w:tr>
      <w:tr w:rsidR="002A1503" w:rsidRPr="00FA0003" w:rsidTr="003B1683">
        <w:trPr>
          <w:trHeight w:val="562"/>
        </w:trPr>
        <w:tc>
          <w:tcPr>
            <w:tcW w:w="776" w:type="dxa"/>
            <w:shd w:val="clear" w:color="auto" w:fill="auto"/>
            <w:vAlign w:val="center"/>
          </w:tcPr>
          <w:p w:rsidR="002A1503" w:rsidRPr="003B1683" w:rsidRDefault="00FA595C" w:rsidP="007D0DB8">
            <w:pPr>
              <w:jc w:val="center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2</w:t>
            </w:r>
            <w:r w:rsidR="002A1503" w:rsidRPr="003B1683">
              <w:rPr>
                <w:b/>
                <w:sz w:val="28"/>
                <w:szCs w:val="28"/>
              </w:rPr>
              <w:t>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D0DB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365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A1503" w:rsidRPr="00FA0003" w:rsidRDefault="002A1503" w:rsidP="007D0DB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7D0DB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A1503" w:rsidRPr="00FA0003" w:rsidRDefault="002A1503" w:rsidP="007D0DB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1503" w:rsidRPr="00FA0003" w:rsidRDefault="002A1503" w:rsidP="007D0DB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D0DB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D0DB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7D0DB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371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A1503" w:rsidRPr="00FA0003" w:rsidRDefault="002A1503" w:rsidP="007D0DB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D0DB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A1503" w:rsidRPr="00FA0003" w:rsidRDefault="002A1503" w:rsidP="007D0DB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1503" w:rsidRPr="00FA0003" w:rsidRDefault="002A1503" w:rsidP="007D0DB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609</w:t>
            </w:r>
          </w:p>
        </w:tc>
      </w:tr>
    </w:tbl>
    <w:p w:rsidR="00CE007D" w:rsidRDefault="00CE007D" w:rsidP="007D0DB8">
      <w:pPr>
        <w:jc w:val="center"/>
        <w:rPr>
          <w:b/>
          <w:sz w:val="28"/>
          <w:szCs w:val="28"/>
          <w:lang w:val="bg-BG"/>
        </w:rPr>
      </w:pPr>
    </w:p>
    <w:p w:rsidR="00047ADE" w:rsidRDefault="00C253D3" w:rsidP="009C37DE">
      <w:pPr>
        <w:jc w:val="both"/>
        <w:rPr>
          <w:b/>
          <w:sz w:val="28"/>
          <w:szCs w:val="28"/>
          <w:lang w:val="bg-BG"/>
        </w:rPr>
      </w:pPr>
      <w:r w:rsidRPr="00FA0003">
        <w:rPr>
          <w:b/>
          <w:sz w:val="28"/>
          <w:szCs w:val="28"/>
          <w:lang w:val="bg-BG"/>
        </w:rPr>
        <w:t xml:space="preserve">       </w:t>
      </w:r>
    </w:p>
    <w:p w:rsidR="002F04C5" w:rsidRDefault="002F04C5" w:rsidP="00CE007D">
      <w:pPr>
        <w:jc w:val="center"/>
        <w:rPr>
          <w:noProof/>
          <w:lang w:val="bg-BG"/>
        </w:rPr>
      </w:pPr>
    </w:p>
    <w:p w:rsidR="002F04C5" w:rsidRDefault="002F04C5" w:rsidP="00CE007D">
      <w:pPr>
        <w:jc w:val="center"/>
        <w:rPr>
          <w:noProof/>
          <w:lang w:val="bg-BG"/>
        </w:rPr>
      </w:pPr>
    </w:p>
    <w:p w:rsidR="002F04C5" w:rsidRDefault="002F04C5" w:rsidP="00CE007D">
      <w:pPr>
        <w:jc w:val="center"/>
        <w:rPr>
          <w:noProof/>
          <w:lang w:val="bg-BG"/>
        </w:rPr>
      </w:pPr>
      <w:r>
        <w:rPr>
          <w:noProof/>
          <w:lang w:val="bg-BG"/>
        </w:rPr>
        <w:drawing>
          <wp:inline distT="0" distB="0" distL="0" distR="0" wp14:anchorId="176BD05C" wp14:editId="6EAF3B64">
            <wp:extent cx="5939790" cy="3648115"/>
            <wp:effectExtent l="0" t="0" r="22860" b="9525"/>
            <wp:docPr id="4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04C5" w:rsidRDefault="002F04C5" w:rsidP="00CE007D">
      <w:pPr>
        <w:jc w:val="center"/>
        <w:rPr>
          <w:noProof/>
          <w:lang w:val="bg-BG"/>
        </w:rPr>
      </w:pPr>
    </w:p>
    <w:p w:rsidR="002F04C5" w:rsidRDefault="002F04C5" w:rsidP="00CE007D">
      <w:pPr>
        <w:jc w:val="center"/>
        <w:rPr>
          <w:noProof/>
          <w:lang w:val="bg-BG"/>
        </w:rPr>
      </w:pPr>
    </w:p>
    <w:p w:rsidR="002F04C5" w:rsidRDefault="002F04C5" w:rsidP="00CE007D">
      <w:pPr>
        <w:jc w:val="center"/>
        <w:rPr>
          <w:noProof/>
          <w:lang w:val="bg-BG"/>
        </w:rPr>
      </w:pPr>
    </w:p>
    <w:p w:rsidR="007D0DB8" w:rsidRDefault="007D0DB8" w:rsidP="009C37DE">
      <w:pPr>
        <w:ind w:firstLine="708"/>
        <w:jc w:val="both"/>
        <w:rPr>
          <w:sz w:val="28"/>
          <w:szCs w:val="28"/>
          <w:lang w:val="bg-BG" w:eastAsia="en-US"/>
        </w:rPr>
      </w:pPr>
    </w:p>
    <w:p w:rsidR="000A7D7C" w:rsidRDefault="000A7D7C" w:rsidP="009C37D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Решените по същество дела от общ характер по видове са:</w:t>
      </w:r>
    </w:p>
    <w:p w:rsidR="00EB5F37" w:rsidRDefault="00EB5F37" w:rsidP="009C37DE">
      <w:pPr>
        <w:ind w:firstLine="708"/>
        <w:jc w:val="both"/>
        <w:rPr>
          <w:sz w:val="28"/>
          <w:szCs w:val="28"/>
          <w:lang w:val="bg-BG" w:eastAsia="en-US"/>
        </w:rPr>
      </w:pPr>
    </w:p>
    <w:tbl>
      <w:tblPr>
        <w:tblW w:w="9258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  <w:gridCol w:w="974"/>
        <w:gridCol w:w="974"/>
        <w:gridCol w:w="974"/>
        <w:gridCol w:w="974"/>
        <w:gridCol w:w="1274"/>
      </w:tblGrid>
      <w:tr w:rsidR="00320F05" w:rsidRPr="00FA0003" w:rsidTr="007D0DB8">
        <w:trPr>
          <w:jc w:val="center"/>
        </w:trPr>
        <w:tc>
          <w:tcPr>
            <w:tcW w:w="4088" w:type="dxa"/>
            <w:shd w:val="clear" w:color="auto" w:fill="auto"/>
          </w:tcPr>
          <w:p w:rsidR="00320F05" w:rsidRPr="00FA0003" w:rsidRDefault="00320F05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РЕШЕНИ ПО СЪЩЕСТВО</w:t>
            </w:r>
          </w:p>
          <w:p w:rsidR="00320F05" w:rsidRPr="00FA0003" w:rsidRDefault="00320F05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ОБЩ ХАРАКТЕР</w:t>
            </w:r>
          </w:p>
          <w:p w:rsidR="00320F05" w:rsidRPr="00FA0003" w:rsidRDefault="00320F05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/с присъда и споразумение/</w:t>
            </w:r>
          </w:p>
        </w:tc>
        <w:tc>
          <w:tcPr>
            <w:tcW w:w="974" w:type="dxa"/>
          </w:tcPr>
          <w:p w:rsidR="00320F05" w:rsidRDefault="00320F05" w:rsidP="00320F05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>
              <w:rPr>
                <w:b/>
                <w:sz w:val="28"/>
                <w:szCs w:val="28"/>
                <w:lang w:val="bg-BG" w:eastAsia="en-US"/>
              </w:rPr>
              <w:t>Дела 2019г.</w:t>
            </w:r>
          </w:p>
        </w:tc>
        <w:tc>
          <w:tcPr>
            <w:tcW w:w="974" w:type="dxa"/>
          </w:tcPr>
          <w:p w:rsidR="00320F05" w:rsidRDefault="00320F05" w:rsidP="003C6F78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>
              <w:rPr>
                <w:b/>
                <w:sz w:val="28"/>
                <w:szCs w:val="28"/>
                <w:lang w:val="bg-BG" w:eastAsia="en-US"/>
              </w:rPr>
              <w:t>Дела 2018г.</w:t>
            </w:r>
          </w:p>
        </w:tc>
        <w:tc>
          <w:tcPr>
            <w:tcW w:w="974" w:type="dxa"/>
          </w:tcPr>
          <w:p w:rsidR="00320F05" w:rsidRPr="00FA0003" w:rsidRDefault="00320F05" w:rsidP="003174D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>
              <w:rPr>
                <w:b/>
                <w:sz w:val="28"/>
                <w:szCs w:val="28"/>
                <w:lang w:val="bg-BG" w:eastAsia="en-US"/>
              </w:rPr>
              <w:t>Дела 2017г.</w:t>
            </w:r>
          </w:p>
        </w:tc>
        <w:tc>
          <w:tcPr>
            <w:tcW w:w="974" w:type="dxa"/>
          </w:tcPr>
          <w:p w:rsidR="00320F05" w:rsidRPr="00FA0003" w:rsidRDefault="00320F05" w:rsidP="003174D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Дела</w:t>
            </w:r>
          </w:p>
          <w:p w:rsidR="00320F05" w:rsidRPr="00FA0003" w:rsidRDefault="00320F05" w:rsidP="003174D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2016г.</w:t>
            </w:r>
          </w:p>
        </w:tc>
        <w:tc>
          <w:tcPr>
            <w:tcW w:w="1274" w:type="dxa"/>
            <w:shd w:val="clear" w:color="auto" w:fill="auto"/>
          </w:tcPr>
          <w:p w:rsidR="00320F05" w:rsidRPr="00FA0003" w:rsidRDefault="00320F05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Дела</w:t>
            </w:r>
          </w:p>
          <w:p w:rsidR="00320F05" w:rsidRPr="00FA0003" w:rsidRDefault="00320F05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2015г.</w:t>
            </w:r>
          </w:p>
        </w:tc>
      </w:tr>
      <w:tr w:rsidR="00320F05" w:rsidRPr="00FA0003" w:rsidTr="007D0DB8">
        <w:trPr>
          <w:trHeight w:val="497"/>
          <w:jc w:val="center"/>
        </w:trPr>
        <w:tc>
          <w:tcPr>
            <w:tcW w:w="4088" w:type="dxa"/>
            <w:shd w:val="clear" w:color="auto" w:fill="auto"/>
            <w:vAlign w:val="center"/>
          </w:tcPr>
          <w:p w:rsidR="00320F05" w:rsidRPr="00FA0003" w:rsidRDefault="00320F05" w:rsidP="007F4E45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Престъпления п/в личността</w:t>
            </w:r>
          </w:p>
          <w:p w:rsidR="00320F05" w:rsidRPr="00FA0003" w:rsidRDefault="00320F05" w:rsidP="007F4E45">
            <w:pPr>
              <w:rPr>
                <w:sz w:val="28"/>
                <w:szCs w:val="28"/>
                <w:lang w:val="bg-BG" w:eastAsia="en-US"/>
              </w:rPr>
            </w:pPr>
          </w:p>
        </w:tc>
        <w:tc>
          <w:tcPr>
            <w:tcW w:w="974" w:type="dxa"/>
            <w:vAlign w:val="center"/>
          </w:tcPr>
          <w:p w:rsidR="00320F05" w:rsidRDefault="00320F05" w:rsidP="00320F05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29</w:t>
            </w:r>
          </w:p>
        </w:tc>
        <w:tc>
          <w:tcPr>
            <w:tcW w:w="974" w:type="dxa"/>
            <w:vAlign w:val="center"/>
          </w:tcPr>
          <w:p w:rsidR="00320F05" w:rsidRDefault="00320F05" w:rsidP="007F4E45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20</w:t>
            </w:r>
          </w:p>
        </w:tc>
        <w:tc>
          <w:tcPr>
            <w:tcW w:w="974" w:type="dxa"/>
            <w:vAlign w:val="center"/>
          </w:tcPr>
          <w:p w:rsidR="00320F05" w:rsidRPr="00FA0003" w:rsidRDefault="00320F05" w:rsidP="008E033F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23</w:t>
            </w:r>
          </w:p>
        </w:tc>
        <w:tc>
          <w:tcPr>
            <w:tcW w:w="974" w:type="dxa"/>
            <w:vAlign w:val="center"/>
          </w:tcPr>
          <w:p w:rsidR="00320F05" w:rsidRPr="00FA0003" w:rsidRDefault="00320F05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20F05" w:rsidRPr="00FA0003" w:rsidRDefault="00320F05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17</w:t>
            </w:r>
          </w:p>
        </w:tc>
      </w:tr>
      <w:tr w:rsidR="00320F05" w:rsidRPr="00FA0003" w:rsidTr="007D0DB8">
        <w:trPr>
          <w:jc w:val="center"/>
        </w:trPr>
        <w:tc>
          <w:tcPr>
            <w:tcW w:w="4088" w:type="dxa"/>
            <w:shd w:val="clear" w:color="auto" w:fill="auto"/>
          </w:tcPr>
          <w:p w:rsidR="00320F05" w:rsidRPr="00FA0003" w:rsidRDefault="00320F05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 xml:space="preserve">Престъпления п/в правата </w:t>
            </w:r>
          </w:p>
          <w:p w:rsidR="00320F05" w:rsidRPr="00FA0003" w:rsidRDefault="00320F05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на гражданите</w:t>
            </w:r>
          </w:p>
        </w:tc>
        <w:tc>
          <w:tcPr>
            <w:tcW w:w="974" w:type="dxa"/>
            <w:vAlign w:val="center"/>
          </w:tcPr>
          <w:p w:rsidR="00320F05" w:rsidRDefault="00320F05" w:rsidP="00320F05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2</w:t>
            </w:r>
          </w:p>
        </w:tc>
        <w:tc>
          <w:tcPr>
            <w:tcW w:w="974" w:type="dxa"/>
            <w:vAlign w:val="center"/>
          </w:tcPr>
          <w:p w:rsidR="00320F05" w:rsidRDefault="00320F05" w:rsidP="007F4E45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-</w:t>
            </w:r>
          </w:p>
        </w:tc>
        <w:tc>
          <w:tcPr>
            <w:tcW w:w="974" w:type="dxa"/>
            <w:vAlign w:val="center"/>
          </w:tcPr>
          <w:p w:rsidR="00320F05" w:rsidRPr="00FA0003" w:rsidRDefault="00320F05" w:rsidP="008E033F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</w:t>
            </w:r>
          </w:p>
        </w:tc>
        <w:tc>
          <w:tcPr>
            <w:tcW w:w="974" w:type="dxa"/>
            <w:vAlign w:val="center"/>
          </w:tcPr>
          <w:p w:rsidR="00320F05" w:rsidRPr="00FA0003" w:rsidRDefault="00320F05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20F05" w:rsidRPr="00FA0003" w:rsidRDefault="00320F05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4</w:t>
            </w:r>
          </w:p>
        </w:tc>
      </w:tr>
      <w:tr w:rsidR="00320F05" w:rsidRPr="00FA0003" w:rsidTr="007D0DB8">
        <w:trPr>
          <w:trHeight w:val="573"/>
          <w:jc w:val="center"/>
        </w:trPr>
        <w:tc>
          <w:tcPr>
            <w:tcW w:w="4088" w:type="dxa"/>
            <w:shd w:val="clear" w:color="auto" w:fill="auto"/>
          </w:tcPr>
          <w:p w:rsidR="00320F05" w:rsidRPr="00FA0003" w:rsidRDefault="00320F05" w:rsidP="00922E04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Престъпления п/в брака,</w:t>
            </w:r>
          </w:p>
          <w:p w:rsidR="00320F05" w:rsidRPr="00FA0003" w:rsidRDefault="00320F05" w:rsidP="00922E04">
            <w:pPr>
              <w:rPr>
                <w:sz w:val="28"/>
                <w:szCs w:val="28"/>
                <w:lang w:val="bg-BG" w:eastAsia="en-US"/>
              </w:rPr>
            </w:pPr>
            <w:proofErr w:type="spellStart"/>
            <w:r w:rsidRPr="00FA0003">
              <w:rPr>
                <w:sz w:val="28"/>
                <w:szCs w:val="28"/>
                <w:lang w:val="bg-BG" w:eastAsia="en-US"/>
              </w:rPr>
              <w:t>младежта</w:t>
            </w:r>
            <w:proofErr w:type="spellEnd"/>
            <w:r w:rsidRPr="00FA0003">
              <w:rPr>
                <w:sz w:val="28"/>
                <w:szCs w:val="28"/>
                <w:lang w:val="bg-BG" w:eastAsia="en-US"/>
              </w:rPr>
              <w:t xml:space="preserve"> и семейството</w:t>
            </w:r>
          </w:p>
        </w:tc>
        <w:tc>
          <w:tcPr>
            <w:tcW w:w="974" w:type="dxa"/>
            <w:vAlign w:val="center"/>
          </w:tcPr>
          <w:p w:rsidR="00320F05" w:rsidRDefault="00320F05" w:rsidP="00320F05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31</w:t>
            </w:r>
          </w:p>
        </w:tc>
        <w:tc>
          <w:tcPr>
            <w:tcW w:w="974" w:type="dxa"/>
            <w:vAlign w:val="center"/>
          </w:tcPr>
          <w:p w:rsidR="00320F05" w:rsidRDefault="00320F05" w:rsidP="007F4E45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36</w:t>
            </w:r>
          </w:p>
        </w:tc>
        <w:tc>
          <w:tcPr>
            <w:tcW w:w="974" w:type="dxa"/>
            <w:vAlign w:val="center"/>
          </w:tcPr>
          <w:p w:rsidR="00320F05" w:rsidRPr="00FA0003" w:rsidRDefault="00320F05" w:rsidP="008E033F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34</w:t>
            </w:r>
          </w:p>
        </w:tc>
        <w:tc>
          <w:tcPr>
            <w:tcW w:w="974" w:type="dxa"/>
            <w:vAlign w:val="center"/>
          </w:tcPr>
          <w:p w:rsidR="00320F05" w:rsidRPr="00FA0003" w:rsidRDefault="00320F05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20F05" w:rsidRPr="00FA0003" w:rsidRDefault="00320F05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35</w:t>
            </w:r>
          </w:p>
        </w:tc>
      </w:tr>
      <w:tr w:rsidR="00320F05" w:rsidRPr="00FA0003" w:rsidTr="007D0DB8">
        <w:trPr>
          <w:jc w:val="center"/>
        </w:trPr>
        <w:tc>
          <w:tcPr>
            <w:tcW w:w="4088" w:type="dxa"/>
            <w:shd w:val="clear" w:color="auto" w:fill="auto"/>
          </w:tcPr>
          <w:p w:rsidR="00320F05" w:rsidRPr="00FA0003" w:rsidRDefault="00320F05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Престъпления п/в собствеността</w:t>
            </w:r>
          </w:p>
        </w:tc>
        <w:tc>
          <w:tcPr>
            <w:tcW w:w="974" w:type="dxa"/>
            <w:vAlign w:val="center"/>
          </w:tcPr>
          <w:p w:rsidR="00320F05" w:rsidRDefault="00320F05" w:rsidP="00320F05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83</w:t>
            </w:r>
          </w:p>
        </w:tc>
        <w:tc>
          <w:tcPr>
            <w:tcW w:w="974" w:type="dxa"/>
            <w:vAlign w:val="center"/>
          </w:tcPr>
          <w:p w:rsidR="00320F05" w:rsidRDefault="00320F05" w:rsidP="007F4E45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62</w:t>
            </w:r>
          </w:p>
        </w:tc>
        <w:tc>
          <w:tcPr>
            <w:tcW w:w="974" w:type="dxa"/>
            <w:vAlign w:val="center"/>
          </w:tcPr>
          <w:p w:rsidR="00320F05" w:rsidRPr="00FA0003" w:rsidRDefault="00320F05" w:rsidP="008E033F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67</w:t>
            </w:r>
          </w:p>
        </w:tc>
        <w:tc>
          <w:tcPr>
            <w:tcW w:w="974" w:type="dxa"/>
            <w:vAlign w:val="center"/>
          </w:tcPr>
          <w:p w:rsidR="00320F05" w:rsidRPr="00FA0003" w:rsidRDefault="00320F05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92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20F05" w:rsidRPr="00FA0003" w:rsidRDefault="00320F05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87</w:t>
            </w:r>
          </w:p>
        </w:tc>
      </w:tr>
      <w:tr w:rsidR="00320F05" w:rsidRPr="00FA0003" w:rsidTr="007D0DB8">
        <w:trPr>
          <w:jc w:val="center"/>
        </w:trPr>
        <w:tc>
          <w:tcPr>
            <w:tcW w:w="4088" w:type="dxa"/>
            <w:shd w:val="clear" w:color="auto" w:fill="auto"/>
          </w:tcPr>
          <w:p w:rsidR="00320F05" w:rsidRPr="00FA0003" w:rsidRDefault="00320F05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 xml:space="preserve">Престъпления п/в </w:t>
            </w:r>
          </w:p>
          <w:p w:rsidR="00320F05" w:rsidRPr="00FA0003" w:rsidRDefault="00320F05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Стопанството</w:t>
            </w:r>
          </w:p>
        </w:tc>
        <w:tc>
          <w:tcPr>
            <w:tcW w:w="974" w:type="dxa"/>
            <w:vAlign w:val="center"/>
          </w:tcPr>
          <w:p w:rsidR="00320F05" w:rsidRDefault="00320F05" w:rsidP="00320F05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15</w:t>
            </w:r>
          </w:p>
        </w:tc>
        <w:tc>
          <w:tcPr>
            <w:tcW w:w="974" w:type="dxa"/>
            <w:vAlign w:val="center"/>
          </w:tcPr>
          <w:p w:rsidR="00320F05" w:rsidRDefault="00320F05" w:rsidP="007F4E45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21</w:t>
            </w:r>
          </w:p>
        </w:tc>
        <w:tc>
          <w:tcPr>
            <w:tcW w:w="974" w:type="dxa"/>
            <w:vAlign w:val="center"/>
          </w:tcPr>
          <w:p w:rsidR="00320F05" w:rsidRPr="00FA0003" w:rsidRDefault="00320F05" w:rsidP="008E033F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29</w:t>
            </w:r>
          </w:p>
        </w:tc>
        <w:tc>
          <w:tcPr>
            <w:tcW w:w="974" w:type="dxa"/>
            <w:vAlign w:val="center"/>
          </w:tcPr>
          <w:p w:rsidR="00320F05" w:rsidRPr="00FA0003" w:rsidRDefault="00320F05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20F05" w:rsidRPr="00FA0003" w:rsidRDefault="00320F05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28</w:t>
            </w:r>
          </w:p>
        </w:tc>
      </w:tr>
      <w:tr w:rsidR="00320F05" w:rsidRPr="00FA0003" w:rsidTr="007D0DB8">
        <w:trPr>
          <w:jc w:val="center"/>
        </w:trPr>
        <w:tc>
          <w:tcPr>
            <w:tcW w:w="4088" w:type="dxa"/>
            <w:shd w:val="clear" w:color="auto" w:fill="auto"/>
          </w:tcPr>
          <w:p w:rsidR="00320F05" w:rsidRPr="00FA0003" w:rsidRDefault="00320F05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 xml:space="preserve">Престъпления п/в държавата </w:t>
            </w:r>
          </w:p>
          <w:p w:rsidR="00320F05" w:rsidRPr="00FA0003" w:rsidRDefault="00320F05" w:rsidP="00922E04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и обществени организации</w:t>
            </w:r>
          </w:p>
        </w:tc>
        <w:tc>
          <w:tcPr>
            <w:tcW w:w="974" w:type="dxa"/>
            <w:vAlign w:val="center"/>
          </w:tcPr>
          <w:p w:rsidR="00320F05" w:rsidRDefault="00320F05" w:rsidP="00320F05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</w:t>
            </w:r>
          </w:p>
        </w:tc>
        <w:tc>
          <w:tcPr>
            <w:tcW w:w="974" w:type="dxa"/>
            <w:vAlign w:val="center"/>
          </w:tcPr>
          <w:p w:rsidR="00320F05" w:rsidRDefault="00320F05" w:rsidP="007F4E45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</w:t>
            </w:r>
          </w:p>
        </w:tc>
        <w:tc>
          <w:tcPr>
            <w:tcW w:w="974" w:type="dxa"/>
            <w:vAlign w:val="center"/>
          </w:tcPr>
          <w:p w:rsidR="00320F05" w:rsidRPr="00FA0003" w:rsidRDefault="00320F05" w:rsidP="008E033F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</w:t>
            </w:r>
          </w:p>
        </w:tc>
        <w:tc>
          <w:tcPr>
            <w:tcW w:w="974" w:type="dxa"/>
            <w:vAlign w:val="center"/>
          </w:tcPr>
          <w:p w:rsidR="00320F05" w:rsidRPr="00FA0003" w:rsidRDefault="00320F05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20F05" w:rsidRPr="00FA0003" w:rsidRDefault="00320F05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</w:t>
            </w:r>
          </w:p>
        </w:tc>
      </w:tr>
      <w:tr w:rsidR="00320F05" w:rsidRPr="00FA0003" w:rsidTr="007D0DB8">
        <w:trPr>
          <w:trHeight w:val="463"/>
          <w:jc w:val="center"/>
        </w:trPr>
        <w:tc>
          <w:tcPr>
            <w:tcW w:w="4088" w:type="dxa"/>
            <w:shd w:val="clear" w:color="auto" w:fill="auto"/>
            <w:vAlign w:val="center"/>
          </w:tcPr>
          <w:p w:rsidR="00320F05" w:rsidRPr="00FA0003" w:rsidRDefault="00320F05" w:rsidP="007D0DB8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Документни престъпления</w:t>
            </w:r>
          </w:p>
          <w:p w:rsidR="00320F05" w:rsidRPr="00FA0003" w:rsidRDefault="00320F05" w:rsidP="007D0DB8">
            <w:pPr>
              <w:rPr>
                <w:sz w:val="28"/>
                <w:szCs w:val="28"/>
                <w:lang w:val="bg-BG" w:eastAsia="en-US"/>
              </w:rPr>
            </w:pPr>
          </w:p>
        </w:tc>
        <w:tc>
          <w:tcPr>
            <w:tcW w:w="974" w:type="dxa"/>
            <w:vAlign w:val="center"/>
          </w:tcPr>
          <w:p w:rsidR="00320F05" w:rsidRDefault="00320F05" w:rsidP="00320F05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7</w:t>
            </w:r>
          </w:p>
        </w:tc>
        <w:tc>
          <w:tcPr>
            <w:tcW w:w="974" w:type="dxa"/>
            <w:vAlign w:val="center"/>
          </w:tcPr>
          <w:p w:rsidR="00320F05" w:rsidRDefault="00320F05" w:rsidP="007F4E45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15</w:t>
            </w:r>
          </w:p>
        </w:tc>
        <w:tc>
          <w:tcPr>
            <w:tcW w:w="974" w:type="dxa"/>
            <w:vAlign w:val="center"/>
          </w:tcPr>
          <w:p w:rsidR="00320F05" w:rsidRPr="00FA0003" w:rsidRDefault="00320F05" w:rsidP="008E033F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13</w:t>
            </w:r>
          </w:p>
        </w:tc>
        <w:tc>
          <w:tcPr>
            <w:tcW w:w="974" w:type="dxa"/>
            <w:vAlign w:val="center"/>
          </w:tcPr>
          <w:p w:rsidR="00320F05" w:rsidRPr="00FA0003" w:rsidRDefault="00320F05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20F05" w:rsidRPr="00FA0003" w:rsidRDefault="00320F05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10</w:t>
            </w:r>
          </w:p>
        </w:tc>
      </w:tr>
      <w:tr w:rsidR="00320F05" w:rsidRPr="00FA0003" w:rsidTr="007D0DB8">
        <w:trPr>
          <w:jc w:val="center"/>
        </w:trPr>
        <w:tc>
          <w:tcPr>
            <w:tcW w:w="4088" w:type="dxa"/>
            <w:shd w:val="clear" w:color="auto" w:fill="auto"/>
          </w:tcPr>
          <w:p w:rsidR="00320F05" w:rsidRPr="00FA0003" w:rsidRDefault="00320F05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 xml:space="preserve">Престъпления п/в реда и </w:t>
            </w:r>
          </w:p>
          <w:p w:rsidR="00320F05" w:rsidRPr="00FA0003" w:rsidRDefault="00320F05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общественото спокойствие</w:t>
            </w:r>
          </w:p>
        </w:tc>
        <w:tc>
          <w:tcPr>
            <w:tcW w:w="974" w:type="dxa"/>
            <w:vAlign w:val="center"/>
          </w:tcPr>
          <w:p w:rsidR="00320F05" w:rsidRDefault="00320F05" w:rsidP="00320F05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13</w:t>
            </w:r>
          </w:p>
        </w:tc>
        <w:tc>
          <w:tcPr>
            <w:tcW w:w="974" w:type="dxa"/>
            <w:vAlign w:val="center"/>
          </w:tcPr>
          <w:p w:rsidR="00320F05" w:rsidRDefault="00320F05" w:rsidP="007F4E45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10</w:t>
            </w:r>
          </w:p>
        </w:tc>
        <w:tc>
          <w:tcPr>
            <w:tcW w:w="974" w:type="dxa"/>
            <w:vAlign w:val="center"/>
          </w:tcPr>
          <w:p w:rsidR="00320F05" w:rsidRPr="00FA0003" w:rsidRDefault="00320F05" w:rsidP="008E033F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9</w:t>
            </w:r>
          </w:p>
        </w:tc>
        <w:tc>
          <w:tcPr>
            <w:tcW w:w="974" w:type="dxa"/>
            <w:vAlign w:val="center"/>
          </w:tcPr>
          <w:p w:rsidR="00320F05" w:rsidRPr="00FA0003" w:rsidRDefault="00320F05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20F05" w:rsidRPr="00FA0003" w:rsidRDefault="00320F05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20</w:t>
            </w:r>
          </w:p>
        </w:tc>
      </w:tr>
      <w:tr w:rsidR="00320F05" w:rsidRPr="00FA0003" w:rsidTr="007D0DB8">
        <w:trPr>
          <w:trHeight w:val="395"/>
          <w:jc w:val="center"/>
        </w:trPr>
        <w:tc>
          <w:tcPr>
            <w:tcW w:w="4088" w:type="dxa"/>
            <w:shd w:val="clear" w:color="auto" w:fill="auto"/>
          </w:tcPr>
          <w:p w:rsidR="00320F05" w:rsidRPr="00FA0003" w:rsidRDefault="00320F05" w:rsidP="000A7D7C">
            <w:pPr>
              <w:rPr>
                <w:sz w:val="28"/>
                <w:szCs w:val="28"/>
                <w:lang w:val="bg-BG" w:eastAsia="en-US"/>
              </w:rPr>
            </w:pPr>
            <w:proofErr w:type="spellStart"/>
            <w:r w:rsidRPr="00FA0003">
              <w:rPr>
                <w:sz w:val="28"/>
                <w:szCs w:val="28"/>
                <w:lang w:val="bg-BG" w:eastAsia="en-US"/>
              </w:rPr>
              <w:t>Общоопасни</w:t>
            </w:r>
            <w:proofErr w:type="spellEnd"/>
            <w:r w:rsidRPr="00FA0003">
              <w:rPr>
                <w:sz w:val="28"/>
                <w:szCs w:val="28"/>
                <w:lang w:val="bg-BG" w:eastAsia="en-US"/>
              </w:rPr>
              <w:t xml:space="preserve"> престъпления</w:t>
            </w:r>
          </w:p>
          <w:p w:rsidR="00320F05" w:rsidRPr="00FA0003" w:rsidRDefault="00320F05" w:rsidP="000A7D7C">
            <w:pPr>
              <w:rPr>
                <w:sz w:val="28"/>
                <w:szCs w:val="28"/>
                <w:lang w:val="bg-BG" w:eastAsia="en-US"/>
              </w:rPr>
            </w:pPr>
          </w:p>
        </w:tc>
        <w:tc>
          <w:tcPr>
            <w:tcW w:w="974" w:type="dxa"/>
            <w:vAlign w:val="center"/>
          </w:tcPr>
          <w:p w:rsidR="00320F05" w:rsidRDefault="00320F05" w:rsidP="00320F05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110</w:t>
            </w:r>
          </w:p>
        </w:tc>
        <w:tc>
          <w:tcPr>
            <w:tcW w:w="974" w:type="dxa"/>
            <w:vAlign w:val="center"/>
          </w:tcPr>
          <w:p w:rsidR="00320F05" w:rsidRDefault="00320F05" w:rsidP="007F4E45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128</w:t>
            </w:r>
          </w:p>
        </w:tc>
        <w:tc>
          <w:tcPr>
            <w:tcW w:w="974" w:type="dxa"/>
            <w:vAlign w:val="center"/>
          </w:tcPr>
          <w:p w:rsidR="00320F05" w:rsidRPr="00FA0003" w:rsidRDefault="00320F05" w:rsidP="008E033F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163</w:t>
            </w:r>
          </w:p>
        </w:tc>
        <w:tc>
          <w:tcPr>
            <w:tcW w:w="974" w:type="dxa"/>
            <w:vAlign w:val="center"/>
          </w:tcPr>
          <w:p w:rsidR="00320F05" w:rsidRPr="00FA0003" w:rsidRDefault="00320F05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175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20F05" w:rsidRPr="00FA0003" w:rsidRDefault="00320F05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148</w:t>
            </w:r>
          </w:p>
        </w:tc>
      </w:tr>
      <w:tr w:rsidR="00320F05" w:rsidRPr="00FA0003" w:rsidTr="007D0DB8">
        <w:trPr>
          <w:trHeight w:val="515"/>
          <w:jc w:val="center"/>
        </w:trPr>
        <w:tc>
          <w:tcPr>
            <w:tcW w:w="4088" w:type="dxa"/>
            <w:shd w:val="clear" w:color="auto" w:fill="auto"/>
          </w:tcPr>
          <w:p w:rsidR="00320F05" w:rsidRPr="00FA0003" w:rsidRDefault="00320F05" w:rsidP="00436C59">
            <w:pPr>
              <w:jc w:val="both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ОБЩО:</w:t>
            </w:r>
          </w:p>
          <w:p w:rsidR="00320F05" w:rsidRPr="00FA0003" w:rsidRDefault="00320F05" w:rsidP="00436C59">
            <w:pPr>
              <w:jc w:val="both"/>
              <w:rPr>
                <w:b/>
                <w:sz w:val="28"/>
                <w:szCs w:val="28"/>
                <w:lang w:val="bg-BG" w:eastAsia="en-US"/>
              </w:rPr>
            </w:pPr>
          </w:p>
        </w:tc>
        <w:tc>
          <w:tcPr>
            <w:tcW w:w="974" w:type="dxa"/>
            <w:vAlign w:val="center"/>
          </w:tcPr>
          <w:p w:rsidR="00320F05" w:rsidRDefault="00320F05" w:rsidP="00320F05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>
              <w:rPr>
                <w:b/>
                <w:sz w:val="28"/>
                <w:szCs w:val="28"/>
                <w:lang w:val="bg-BG" w:eastAsia="en-US"/>
              </w:rPr>
              <w:t>291</w:t>
            </w:r>
          </w:p>
        </w:tc>
        <w:tc>
          <w:tcPr>
            <w:tcW w:w="974" w:type="dxa"/>
            <w:vAlign w:val="center"/>
          </w:tcPr>
          <w:p w:rsidR="00320F05" w:rsidRDefault="00320F05" w:rsidP="007F4E45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>
              <w:rPr>
                <w:b/>
                <w:sz w:val="28"/>
                <w:szCs w:val="28"/>
                <w:lang w:val="bg-BG" w:eastAsia="en-US"/>
              </w:rPr>
              <w:t>293</w:t>
            </w:r>
          </w:p>
        </w:tc>
        <w:tc>
          <w:tcPr>
            <w:tcW w:w="974" w:type="dxa"/>
            <w:vAlign w:val="center"/>
          </w:tcPr>
          <w:p w:rsidR="00320F05" w:rsidRPr="00FA0003" w:rsidRDefault="00320F05" w:rsidP="008E033F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>
              <w:rPr>
                <w:b/>
                <w:sz w:val="28"/>
                <w:szCs w:val="28"/>
                <w:lang w:val="bg-BG" w:eastAsia="en-US"/>
              </w:rPr>
              <w:t>340</w:t>
            </w:r>
          </w:p>
        </w:tc>
        <w:tc>
          <w:tcPr>
            <w:tcW w:w="974" w:type="dxa"/>
            <w:vAlign w:val="center"/>
          </w:tcPr>
          <w:p w:rsidR="00320F05" w:rsidRPr="00FA0003" w:rsidRDefault="00320F05" w:rsidP="003174D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386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20F05" w:rsidRPr="00FA0003" w:rsidRDefault="00320F05" w:rsidP="003174D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350</w:t>
            </w:r>
          </w:p>
        </w:tc>
      </w:tr>
    </w:tbl>
    <w:p w:rsidR="000F1CB6" w:rsidRDefault="000F1CB6" w:rsidP="009C37DE">
      <w:pPr>
        <w:jc w:val="both"/>
        <w:rPr>
          <w:b/>
          <w:noProof/>
          <w:sz w:val="28"/>
          <w:szCs w:val="28"/>
          <w:lang w:val="bg-BG"/>
        </w:rPr>
      </w:pPr>
    </w:p>
    <w:p w:rsidR="007D0DB8" w:rsidRDefault="007D0DB8" w:rsidP="009C37DE">
      <w:pPr>
        <w:jc w:val="both"/>
        <w:rPr>
          <w:b/>
          <w:noProof/>
          <w:sz w:val="28"/>
          <w:szCs w:val="28"/>
          <w:lang w:val="bg-BG"/>
        </w:rPr>
      </w:pPr>
    </w:p>
    <w:p w:rsidR="00BD102E" w:rsidRDefault="001155AC" w:rsidP="007D0DB8">
      <w:pPr>
        <w:jc w:val="center"/>
        <w:rPr>
          <w:sz w:val="28"/>
          <w:szCs w:val="28"/>
          <w:lang w:val="bg-BG" w:eastAsia="en-US"/>
        </w:rPr>
      </w:pPr>
      <w:r>
        <w:rPr>
          <w:noProof/>
          <w:lang w:val="bg-BG"/>
        </w:rPr>
        <w:drawing>
          <wp:inline distT="0" distB="0" distL="0" distR="0" wp14:anchorId="1E336AE3" wp14:editId="35983991">
            <wp:extent cx="6400800" cy="5189220"/>
            <wp:effectExtent l="0" t="0" r="19050" b="11430"/>
            <wp:docPr id="6" name="Ди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1FD2" w:rsidRDefault="00601FD2" w:rsidP="009C37DE">
      <w:pPr>
        <w:ind w:firstLine="708"/>
        <w:jc w:val="both"/>
        <w:rPr>
          <w:sz w:val="28"/>
          <w:szCs w:val="28"/>
          <w:lang w:val="bg-BG" w:eastAsia="en-US"/>
        </w:rPr>
      </w:pPr>
    </w:p>
    <w:p w:rsidR="00601FD2" w:rsidRDefault="00601FD2" w:rsidP="009C37DE">
      <w:pPr>
        <w:ind w:firstLine="708"/>
        <w:jc w:val="both"/>
        <w:rPr>
          <w:sz w:val="28"/>
          <w:szCs w:val="28"/>
          <w:lang w:val="bg-BG" w:eastAsia="en-US"/>
        </w:rPr>
      </w:pPr>
    </w:p>
    <w:p w:rsidR="00320F05" w:rsidRDefault="00251950" w:rsidP="009C37D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В края на </w:t>
      </w:r>
      <w:r w:rsidR="00BE2E47" w:rsidRPr="00FA0003">
        <w:rPr>
          <w:sz w:val="28"/>
          <w:szCs w:val="28"/>
          <w:lang w:val="bg-BG" w:eastAsia="en-US"/>
        </w:rPr>
        <w:t xml:space="preserve">отчетната </w:t>
      </w:r>
      <w:r w:rsidR="00994FE3">
        <w:rPr>
          <w:sz w:val="28"/>
          <w:szCs w:val="28"/>
          <w:lang w:val="bg-BG" w:eastAsia="en-US"/>
        </w:rPr>
        <w:t xml:space="preserve">година са останали несвършени </w:t>
      </w:r>
      <w:r w:rsidR="00320F05">
        <w:rPr>
          <w:sz w:val="28"/>
          <w:szCs w:val="28"/>
          <w:lang w:val="bg-BG" w:eastAsia="en-US"/>
        </w:rPr>
        <w:t>32</w:t>
      </w:r>
      <w:r w:rsidR="008039D6">
        <w:rPr>
          <w:sz w:val="28"/>
          <w:szCs w:val="28"/>
          <w:lang w:val="bg-BG" w:eastAsia="en-US"/>
        </w:rPr>
        <w:t xml:space="preserve"> </w:t>
      </w:r>
      <w:r w:rsidR="00320F05">
        <w:rPr>
          <w:sz w:val="28"/>
          <w:szCs w:val="28"/>
          <w:lang w:val="bg-BG" w:eastAsia="en-US"/>
        </w:rPr>
        <w:t>бр.</w:t>
      </w:r>
      <w:r w:rsidR="008039D6">
        <w:rPr>
          <w:sz w:val="28"/>
          <w:szCs w:val="28"/>
          <w:lang w:val="bg-BG" w:eastAsia="en-US"/>
        </w:rPr>
        <w:t xml:space="preserve"> </w:t>
      </w:r>
      <w:r w:rsidR="00320F05">
        <w:rPr>
          <w:sz w:val="28"/>
          <w:szCs w:val="28"/>
          <w:lang w:val="bg-BG" w:eastAsia="en-US"/>
        </w:rPr>
        <w:t>НОХД.</w:t>
      </w:r>
    </w:p>
    <w:p w:rsidR="000A7D7C" w:rsidRPr="00FA0003" w:rsidRDefault="00560D91" w:rsidP="009C37DE">
      <w:pPr>
        <w:ind w:firstLine="708"/>
        <w:jc w:val="both"/>
        <w:rPr>
          <w:b/>
          <w:noProof/>
          <w:sz w:val="28"/>
          <w:szCs w:val="28"/>
          <w:lang w:val="bg-BG"/>
        </w:rPr>
      </w:pPr>
      <w:r>
        <w:rPr>
          <w:sz w:val="28"/>
          <w:szCs w:val="28"/>
          <w:lang w:val="bg-BG" w:eastAsia="en-US"/>
        </w:rPr>
        <w:t>/През 2018</w:t>
      </w:r>
      <w:r w:rsidR="008039D6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г. са били </w:t>
      </w:r>
      <w:r w:rsidR="00320F05">
        <w:rPr>
          <w:sz w:val="28"/>
          <w:szCs w:val="28"/>
          <w:lang w:val="bg-BG" w:eastAsia="en-US"/>
        </w:rPr>
        <w:t xml:space="preserve"> </w:t>
      </w:r>
      <w:r w:rsidR="007F4E45">
        <w:rPr>
          <w:sz w:val="28"/>
          <w:szCs w:val="28"/>
          <w:lang w:val="bg-BG" w:eastAsia="en-US"/>
        </w:rPr>
        <w:t>27</w:t>
      </w:r>
      <w:r w:rsidR="008039D6">
        <w:rPr>
          <w:sz w:val="28"/>
          <w:szCs w:val="28"/>
          <w:lang w:val="bg-BG" w:eastAsia="en-US"/>
        </w:rPr>
        <w:t xml:space="preserve"> </w:t>
      </w:r>
      <w:r w:rsidR="007F4E45">
        <w:rPr>
          <w:sz w:val="28"/>
          <w:szCs w:val="28"/>
          <w:lang w:val="bg-BG" w:eastAsia="en-US"/>
        </w:rPr>
        <w:t>бр.</w:t>
      </w:r>
      <w:r w:rsidR="008039D6">
        <w:rPr>
          <w:sz w:val="28"/>
          <w:szCs w:val="28"/>
          <w:lang w:val="bg-BG" w:eastAsia="en-US"/>
        </w:rPr>
        <w:t xml:space="preserve"> </w:t>
      </w:r>
      <w:r w:rsidR="007F4E45">
        <w:rPr>
          <w:sz w:val="28"/>
          <w:szCs w:val="28"/>
          <w:lang w:val="bg-BG" w:eastAsia="en-US"/>
        </w:rPr>
        <w:t>НОХД</w:t>
      </w:r>
      <w:r>
        <w:rPr>
          <w:sz w:val="28"/>
          <w:szCs w:val="28"/>
          <w:lang w:val="bg-BG" w:eastAsia="en-US"/>
        </w:rPr>
        <w:t>,</w:t>
      </w:r>
      <w:r w:rsidR="008039D6">
        <w:rPr>
          <w:sz w:val="28"/>
          <w:szCs w:val="28"/>
          <w:lang w:val="bg-BG" w:eastAsia="en-US"/>
        </w:rPr>
        <w:t xml:space="preserve"> </w:t>
      </w:r>
      <w:r w:rsidR="00601FD2">
        <w:rPr>
          <w:sz w:val="28"/>
          <w:szCs w:val="28"/>
          <w:lang w:val="bg-BG" w:eastAsia="en-US"/>
        </w:rPr>
        <w:t>през 2017</w:t>
      </w:r>
      <w:r w:rsidR="008039D6">
        <w:rPr>
          <w:sz w:val="28"/>
          <w:szCs w:val="28"/>
          <w:lang w:val="bg-BG" w:eastAsia="en-US"/>
        </w:rPr>
        <w:t xml:space="preserve"> </w:t>
      </w:r>
      <w:r w:rsidR="00601FD2">
        <w:rPr>
          <w:sz w:val="28"/>
          <w:szCs w:val="28"/>
          <w:lang w:val="bg-BG" w:eastAsia="en-US"/>
        </w:rPr>
        <w:t xml:space="preserve">г. </w:t>
      </w:r>
      <w:r w:rsidR="008039D6">
        <w:rPr>
          <w:sz w:val="28"/>
          <w:szCs w:val="28"/>
          <w:lang w:val="bg-BG" w:eastAsia="en-US"/>
        </w:rPr>
        <w:t>–</w:t>
      </w:r>
      <w:r w:rsidR="00601FD2">
        <w:rPr>
          <w:sz w:val="28"/>
          <w:szCs w:val="28"/>
          <w:lang w:val="bg-BG" w:eastAsia="en-US"/>
        </w:rPr>
        <w:t xml:space="preserve"> </w:t>
      </w:r>
      <w:r w:rsidR="00994FE3">
        <w:rPr>
          <w:sz w:val="28"/>
          <w:szCs w:val="28"/>
          <w:lang w:val="bg-BG" w:eastAsia="en-US"/>
        </w:rPr>
        <w:t>26</w:t>
      </w:r>
      <w:r w:rsidR="00494D13">
        <w:rPr>
          <w:sz w:val="28"/>
          <w:szCs w:val="28"/>
          <w:lang w:val="bg-BG" w:eastAsia="en-US"/>
        </w:rPr>
        <w:t xml:space="preserve"> </w:t>
      </w:r>
      <w:r w:rsidR="00601FD2">
        <w:rPr>
          <w:sz w:val="28"/>
          <w:szCs w:val="28"/>
          <w:lang w:val="bg-BG" w:eastAsia="en-US"/>
        </w:rPr>
        <w:t xml:space="preserve">бр. НОХД, </w:t>
      </w:r>
      <w:r w:rsidR="004D3BBF">
        <w:rPr>
          <w:sz w:val="28"/>
          <w:szCs w:val="28"/>
          <w:lang w:val="bg-BG" w:eastAsia="en-US"/>
        </w:rPr>
        <w:t xml:space="preserve">през </w:t>
      </w:r>
      <w:r w:rsidR="00BE2E47" w:rsidRPr="00FA0003">
        <w:rPr>
          <w:sz w:val="28"/>
          <w:szCs w:val="28"/>
          <w:lang w:val="bg-BG" w:eastAsia="en-US"/>
        </w:rPr>
        <w:t>2016</w:t>
      </w:r>
      <w:r w:rsidR="003B1683">
        <w:rPr>
          <w:sz w:val="28"/>
          <w:szCs w:val="28"/>
          <w:lang w:val="bg-BG" w:eastAsia="en-US"/>
        </w:rPr>
        <w:t xml:space="preserve"> </w:t>
      </w:r>
      <w:r w:rsidR="00BE2E47" w:rsidRPr="00FA0003">
        <w:rPr>
          <w:sz w:val="28"/>
          <w:szCs w:val="28"/>
          <w:lang w:val="bg-BG" w:eastAsia="en-US"/>
        </w:rPr>
        <w:t xml:space="preserve">г. </w:t>
      </w:r>
      <w:r w:rsidR="00251950" w:rsidRPr="00FA0003">
        <w:rPr>
          <w:sz w:val="28"/>
          <w:szCs w:val="28"/>
          <w:lang w:val="bg-BG" w:eastAsia="en-US"/>
        </w:rPr>
        <w:t xml:space="preserve">са останали </w:t>
      </w:r>
      <w:r w:rsidR="00D15487" w:rsidRPr="00FA0003">
        <w:rPr>
          <w:sz w:val="28"/>
          <w:szCs w:val="28"/>
          <w:lang w:val="bg-BG" w:eastAsia="en-US"/>
        </w:rPr>
        <w:t xml:space="preserve">несвършени </w:t>
      </w:r>
      <w:r w:rsidR="00251950" w:rsidRPr="00FA0003">
        <w:rPr>
          <w:sz w:val="28"/>
          <w:szCs w:val="28"/>
          <w:lang w:val="bg-BG" w:eastAsia="en-US"/>
        </w:rPr>
        <w:t>35</w:t>
      </w:r>
      <w:r w:rsidR="003B1683">
        <w:rPr>
          <w:sz w:val="28"/>
          <w:szCs w:val="28"/>
          <w:lang w:val="bg-BG" w:eastAsia="en-US"/>
        </w:rPr>
        <w:t xml:space="preserve"> </w:t>
      </w:r>
      <w:r w:rsidR="00251950" w:rsidRPr="00FA0003">
        <w:rPr>
          <w:sz w:val="28"/>
          <w:szCs w:val="28"/>
          <w:lang w:val="bg-BG" w:eastAsia="en-US"/>
        </w:rPr>
        <w:t>бр.</w:t>
      </w:r>
      <w:r w:rsidR="003B1683">
        <w:rPr>
          <w:sz w:val="28"/>
          <w:szCs w:val="28"/>
          <w:lang w:val="bg-BG" w:eastAsia="en-US"/>
        </w:rPr>
        <w:t xml:space="preserve"> </w:t>
      </w:r>
      <w:r w:rsidR="00251950" w:rsidRPr="00FA0003">
        <w:rPr>
          <w:sz w:val="28"/>
          <w:szCs w:val="28"/>
          <w:lang w:val="bg-BG" w:eastAsia="en-US"/>
        </w:rPr>
        <w:t>НОХД</w:t>
      </w:r>
      <w:r>
        <w:rPr>
          <w:sz w:val="28"/>
          <w:szCs w:val="28"/>
          <w:lang w:val="bg-BG" w:eastAsia="en-US"/>
        </w:rPr>
        <w:t>/.</w:t>
      </w:r>
    </w:p>
    <w:p w:rsidR="000A7D7C" w:rsidRPr="00FA0003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Общо висящите наказателни дела в края на периода</w:t>
      </w:r>
      <w:r w:rsidR="00A808C3" w:rsidRPr="00FA0003">
        <w:rPr>
          <w:sz w:val="28"/>
          <w:szCs w:val="28"/>
          <w:lang w:val="bg-BG" w:eastAsia="en-US"/>
        </w:rPr>
        <w:t xml:space="preserve"> </w:t>
      </w:r>
      <w:r w:rsidR="00994FE3">
        <w:rPr>
          <w:sz w:val="28"/>
          <w:szCs w:val="28"/>
          <w:lang w:val="bg-BG" w:eastAsia="en-US"/>
        </w:rPr>
        <w:t>са</w:t>
      </w:r>
      <w:r w:rsidR="007F4E45">
        <w:rPr>
          <w:sz w:val="28"/>
          <w:szCs w:val="28"/>
          <w:lang w:val="bg-BG" w:eastAsia="en-US"/>
        </w:rPr>
        <w:t xml:space="preserve"> </w:t>
      </w:r>
      <w:r w:rsidR="00320F05">
        <w:rPr>
          <w:sz w:val="28"/>
          <w:szCs w:val="28"/>
          <w:lang w:val="bg-BG" w:eastAsia="en-US"/>
        </w:rPr>
        <w:t>135бр.</w:t>
      </w:r>
      <w:r w:rsidR="00560D91">
        <w:rPr>
          <w:sz w:val="28"/>
          <w:szCs w:val="28"/>
          <w:lang w:val="bg-BG" w:eastAsia="en-US"/>
        </w:rPr>
        <w:t xml:space="preserve"> /за 2018</w:t>
      </w:r>
      <w:r w:rsidR="008039D6">
        <w:rPr>
          <w:sz w:val="28"/>
          <w:szCs w:val="28"/>
          <w:lang w:val="bg-BG" w:eastAsia="en-US"/>
        </w:rPr>
        <w:t xml:space="preserve"> </w:t>
      </w:r>
      <w:r w:rsidR="00560D91">
        <w:rPr>
          <w:sz w:val="28"/>
          <w:szCs w:val="28"/>
          <w:lang w:val="bg-BG" w:eastAsia="en-US"/>
        </w:rPr>
        <w:t xml:space="preserve">г. са </w:t>
      </w:r>
      <w:r w:rsidR="007F4E45">
        <w:rPr>
          <w:sz w:val="28"/>
          <w:szCs w:val="28"/>
          <w:lang w:val="bg-BG" w:eastAsia="en-US"/>
        </w:rPr>
        <w:t>124 бр.</w:t>
      </w:r>
      <w:r w:rsidR="00560D91">
        <w:rPr>
          <w:sz w:val="28"/>
          <w:szCs w:val="28"/>
          <w:lang w:val="bg-BG" w:eastAsia="en-US"/>
        </w:rPr>
        <w:t xml:space="preserve">, </w:t>
      </w:r>
      <w:r w:rsidR="00601FD2">
        <w:rPr>
          <w:sz w:val="28"/>
          <w:szCs w:val="28"/>
          <w:lang w:val="bg-BG" w:eastAsia="en-US"/>
        </w:rPr>
        <w:t xml:space="preserve">за </w:t>
      </w:r>
      <w:r w:rsidR="007F4E45">
        <w:rPr>
          <w:sz w:val="28"/>
          <w:szCs w:val="28"/>
          <w:lang w:val="bg-BG" w:eastAsia="en-US"/>
        </w:rPr>
        <w:t>2017</w:t>
      </w:r>
      <w:r w:rsidR="008039D6">
        <w:rPr>
          <w:sz w:val="28"/>
          <w:szCs w:val="28"/>
          <w:lang w:val="bg-BG" w:eastAsia="en-US"/>
        </w:rPr>
        <w:t xml:space="preserve"> </w:t>
      </w:r>
      <w:r w:rsidR="007F4E45">
        <w:rPr>
          <w:sz w:val="28"/>
          <w:szCs w:val="28"/>
          <w:lang w:val="bg-BG" w:eastAsia="en-US"/>
        </w:rPr>
        <w:t>г.</w:t>
      </w:r>
      <w:r w:rsidR="008039D6">
        <w:rPr>
          <w:sz w:val="28"/>
          <w:szCs w:val="28"/>
          <w:lang w:val="bg-BG" w:eastAsia="en-US"/>
        </w:rPr>
        <w:t xml:space="preserve"> –</w:t>
      </w:r>
      <w:r w:rsidR="00994FE3">
        <w:rPr>
          <w:sz w:val="28"/>
          <w:szCs w:val="28"/>
          <w:lang w:val="bg-BG" w:eastAsia="en-US"/>
        </w:rPr>
        <w:t xml:space="preserve"> 121</w:t>
      </w:r>
      <w:r w:rsidR="00494D13">
        <w:rPr>
          <w:sz w:val="28"/>
          <w:szCs w:val="28"/>
          <w:lang w:val="bg-BG" w:eastAsia="en-US"/>
        </w:rPr>
        <w:t xml:space="preserve"> </w:t>
      </w:r>
      <w:r w:rsidR="00994FE3">
        <w:rPr>
          <w:sz w:val="28"/>
          <w:szCs w:val="28"/>
          <w:lang w:val="bg-BG" w:eastAsia="en-US"/>
        </w:rPr>
        <w:t>бр.</w:t>
      </w:r>
      <w:r w:rsidR="00601FD2">
        <w:rPr>
          <w:sz w:val="28"/>
          <w:szCs w:val="28"/>
          <w:lang w:val="bg-BG" w:eastAsia="en-US"/>
        </w:rPr>
        <w:t xml:space="preserve">, </w:t>
      </w:r>
      <w:r w:rsidR="004D3BBF">
        <w:rPr>
          <w:sz w:val="28"/>
          <w:szCs w:val="28"/>
          <w:lang w:val="bg-BG" w:eastAsia="en-US"/>
        </w:rPr>
        <w:t>з</w:t>
      </w:r>
      <w:r w:rsidR="00994FE3">
        <w:rPr>
          <w:sz w:val="28"/>
          <w:szCs w:val="28"/>
          <w:lang w:val="bg-BG" w:eastAsia="en-US"/>
        </w:rPr>
        <w:t>а 2016</w:t>
      </w:r>
      <w:r w:rsidR="00494D13">
        <w:rPr>
          <w:sz w:val="28"/>
          <w:szCs w:val="28"/>
          <w:lang w:val="bg-BG" w:eastAsia="en-US"/>
        </w:rPr>
        <w:t xml:space="preserve"> </w:t>
      </w:r>
      <w:r w:rsidR="00994FE3">
        <w:rPr>
          <w:sz w:val="28"/>
          <w:szCs w:val="28"/>
          <w:lang w:val="bg-BG" w:eastAsia="en-US"/>
        </w:rPr>
        <w:t>г.</w:t>
      </w:r>
      <w:r w:rsidR="00BD102E">
        <w:rPr>
          <w:sz w:val="28"/>
          <w:szCs w:val="28"/>
          <w:lang w:val="bg-BG" w:eastAsia="en-US"/>
        </w:rPr>
        <w:t xml:space="preserve"> </w:t>
      </w:r>
      <w:r w:rsidR="00A808C3" w:rsidRPr="00FA0003">
        <w:rPr>
          <w:sz w:val="28"/>
          <w:szCs w:val="28"/>
          <w:lang w:val="bg-BG" w:eastAsia="en-US"/>
        </w:rPr>
        <w:t>са</w:t>
      </w:r>
      <w:r w:rsidR="00251950" w:rsidRPr="00FA0003">
        <w:rPr>
          <w:sz w:val="28"/>
          <w:szCs w:val="28"/>
          <w:lang w:val="bg-BG" w:eastAsia="en-US"/>
        </w:rPr>
        <w:t xml:space="preserve"> 140</w:t>
      </w:r>
      <w:r w:rsidR="00494D13">
        <w:rPr>
          <w:sz w:val="28"/>
          <w:szCs w:val="28"/>
          <w:lang w:val="bg-BG" w:eastAsia="en-US"/>
        </w:rPr>
        <w:t xml:space="preserve"> </w:t>
      </w:r>
      <w:r w:rsidR="00251950" w:rsidRPr="00FA0003">
        <w:rPr>
          <w:sz w:val="28"/>
          <w:szCs w:val="28"/>
          <w:lang w:val="bg-BG" w:eastAsia="en-US"/>
        </w:rPr>
        <w:t>бр.</w:t>
      </w:r>
      <w:r w:rsidR="006A282A" w:rsidRPr="00FA0003">
        <w:rPr>
          <w:sz w:val="28"/>
          <w:szCs w:val="28"/>
          <w:lang w:val="bg-BG" w:eastAsia="en-US"/>
        </w:rPr>
        <w:t>/</w:t>
      </w:r>
      <w:r w:rsidR="00601FD2">
        <w:rPr>
          <w:sz w:val="28"/>
          <w:szCs w:val="28"/>
          <w:lang w:val="bg-BG" w:eastAsia="en-US"/>
        </w:rPr>
        <w:t>.</w:t>
      </w:r>
    </w:p>
    <w:p w:rsidR="00A808C3" w:rsidRPr="00320F05" w:rsidRDefault="00D15487" w:rsidP="00A22C16">
      <w:pPr>
        <w:ind w:firstLine="708"/>
        <w:jc w:val="both"/>
        <w:rPr>
          <w:b/>
          <w:sz w:val="28"/>
          <w:szCs w:val="28"/>
          <w:lang w:val="bg-BG" w:eastAsia="en-US"/>
        </w:rPr>
      </w:pPr>
      <w:r w:rsidRPr="00560D91">
        <w:rPr>
          <w:sz w:val="28"/>
          <w:szCs w:val="28"/>
          <w:lang w:val="bg-BG" w:eastAsia="en-US"/>
        </w:rPr>
        <w:t xml:space="preserve">Налице е </w:t>
      </w:r>
      <w:r w:rsidR="000A7D7C" w:rsidRPr="00560D91">
        <w:rPr>
          <w:sz w:val="28"/>
          <w:szCs w:val="28"/>
          <w:lang w:val="bg-BG" w:eastAsia="en-US"/>
        </w:rPr>
        <w:t xml:space="preserve">тенденция </w:t>
      </w:r>
      <w:r w:rsidRPr="00560D91">
        <w:rPr>
          <w:sz w:val="28"/>
          <w:szCs w:val="28"/>
          <w:lang w:val="bg-BG" w:eastAsia="en-US"/>
        </w:rPr>
        <w:t>з</w:t>
      </w:r>
      <w:r w:rsidR="00A808C3" w:rsidRPr="00560D91">
        <w:rPr>
          <w:sz w:val="28"/>
          <w:szCs w:val="28"/>
          <w:lang w:val="bg-BG" w:eastAsia="en-US"/>
        </w:rPr>
        <w:t xml:space="preserve">а </w:t>
      </w:r>
      <w:r w:rsidRPr="00560D91">
        <w:rPr>
          <w:sz w:val="28"/>
          <w:szCs w:val="28"/>
          <w:lang w:val="bg-BG" w:eastAsia="en-US"/>
        </w:rPr>
        <w:t>намаляване</w:t>
      </w:r>
      <w:r w:rsidR="00A808C3" w:rsidRPr="00560D91">
        <w:rPr>
          <w:sz w:val="28"/>
          <w:szCs w:val="28"/>
          <w:lang w:val="bg-BG" w:eastAsia="en-US"/>
        </w:rPr>
        <w:t xml:space="preserve"> броя </w:t>
      </w:r>
      <w:r w:rsidR="000A7D7C" w:rsidRPr="00560D91">
        <w:rPr>
          <w:sz w:val="28"/>
          <w:szCs w:val="28"/>
          <w:lang w:val="bg-BG" w:eastAsia="en-US"/>
        </w:rPr>
        <w:t>на останалите несвършени наказателни дела като цяло</w:t>
      </w:r>
      <w:r w:rsidR="00A808C3" w:rsidRPr="00560D91">
        <w:rPr>
          <w:sz w:val="28"/>
          <w:szCs w:val="28"/>
          <w:lang w:val="bg-BG" w:eastAsia="en-US"/>
        </w:rPr>
        <w:t xml:space="preserve"> </w:t>
      </w:r>
      <w:r w:rsidR="000A7D7C" w:rsidRPr="00560D91">
        <w:rPr>
          <w:sz w:val="28"/>
          <w:szCs w:val="28"/>
          <w:lang w:val="bg-BG" w:eastAsia="en-US"/>
        </w:rPr>
        <w:t>и в частност на делата от общ характер</w:t>
      </w:r>
      <w:r w:rsidR="00A808C3" w:rsidRPr="00560D91">
        <w:rPr>
          <w:sz w:val="28"/>
          <w:szCs w:val="28"/>
          <w:lang w:val="bg-BG" w:eastAsia="en-US"/>
        </w:rPr>
        <w:t xml:space="preserve"> в сравнение с предходн</w:t>
      </w:r>
      <w:r w:rsidRPr="00560D91">
        <w:rPr>
          <w:sz w:val="28"/>
          <w:szCs w:val="28"/>
          <w:lang w:val="bg-BG" w:eastAsia="en-US"/>
        </w:rPr>
        <w:t>ата</w:t>
      </w:r>
      <w:r w:rsidR="00A808C3" w:rsidRPr="00560D91">
        <w:rPr>
          <w:sz w:val="28"/>
          <w:szCs w:val="28"/>
          <w:lang w:val="bg-BG" w:eastAsia="en-US"/>
        </w:rPr>
        <w:t xml:space="preserve"> годин</w:t>
      </w:r>
      <w:r w:rsidRPr="00560D91">
        <w:rPr>
          <w:sz w:val="28"/>
          <w:szCs w:val="28"/>
          <w:lang w:val="bg-BG" w:eastAsia="en-US"/>
        </w:rPr>
        <w:t>а</w:t>
      </w:r>
      <w:r w:rsidR="000A7D7C" w:rsidRPr="00320F05">
        <w:rPr>
          <w:b/>
          <w:sz w:val="28"/>
          <w:szCs w:val="28"/>
          <w:lang w:val="bg-BG" w:eastAsia="en-US"/>
        </w:rPr>
        <w:t xml:space="preserve">.   </w:t>
      </w:r>
    </w:p>
    <w:p w:rsidR="000A7D7C" w:rsidRPr="00FA0003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Процентното съотношение на несвършените дела спрямо постъпилите дела е</w:t>
      </w:r>
      <w:r w:rsidR="00A808C3" w:rsidRPr="00FA0003">
        <w:rPr>
          <w:sz w:val="28"/>
          <w:szCs w:val="28"/>
          <w:lang w:val="bg-BG" w:eastAsia="en-US"/>
        </w:rPr>
        <w:t xml:space="preserve"> </w:t>
      </w:r>
      <w:r w:rsidR="00320F05">
        <w:rPr>
          <w:sz w:val="28"/>
          <w:szCs w:val="28"/>
          <w:lang w:val="bg-BG" w:eastAsia="en-US"/>
        </w:rPr>
        <w:t>9.56%.</w:t>
      </w:r>
      <w:r w:rsidR="008039D6">
        <w:rPr>
          <w:sz w:val="28"/>
          <w:szCs w:val="28"/>
          <w:lang w:val="bg-BG" w:eastAsia="en-US"/>
        </w:rPr>
        <w:t xml:space="preserve"> </w:t>
      </w:r>
      <w:r w:rsidR="005A59B9">
        <w:rPr>
          <w:sz w:val="28"/>
          <w:szCs w:val="28"/>
          <w:lang w:val="bg-BG" w:eastAsia="en-US"/>
        </w:rPr>
        <w:t xml:space="preserve">/за </w:t>
      </w:r>
      <w:r w:rsidR="00320F05">
        <w:rPr>
          <w:sz w:val="28"/>
          <w:szCs w:val="28"/>
          <w:lang w:val="bg-BG" w:eastAsia="en-US"/>
        </w:rPr>
        <w:t>2018</w:t>
      </w:r>
      <w:r w:rsidR="008039D6">
        <w:rPr>
          <w:sz w:val="28"/>
          <w:szCs w:val="28"/>
          <w:lang w:val="bg-BG" w:eastAsia="en-US"/>
        </w:rPr>
        <w:t xml:space="preserve"> </w:t>
      </w:r>
      <w:r w:rsidR="00320F05">
        <w:rPr>
          <w:sz w:val="28"/>
          <w:szCs w:val="28"/>
          <w:lang w:val="bg-BG" w:eastAsia="en-US"/>
        </w:rPr>
        <w:t xml:space="preserve">г. </w:t>
      </w:r>
      <w:r w:rsidR="008039D6">
        <w:rPr>
          <w:sz w:val="28"/>
          <w:szCs w:val="28"/>
          <w:lang w:val="bg-BG" w:eastAsia="en-US"/>
        </w:rPr>
        <w:t xml:space="preserve">– </w:t>
      </w:r>
      <w:r w:rsidR="006B2C6B">
        <w:rPr>
          <w:sz w:val="28"/>
          <w:szCs w:val="28"/>
          <w:lang w:val="bg-BG" w:eastAsia="en-US"/>
        </w:rPr>
        <w:t>8.61%</w:t>
      </w:r>
      <w:r w:rsidR="007F4E45">
        <w:rPr>
          <w:sz w:val="28"/>
          <w:szCs w:val="28"/>
          <w:lang w:val="bg-BG" w:eastAsia="en-US"/>
        </w:rPr>
        <w:t xml:space="preserve"> </w:t>
      </w:r>
      <w:r w:rsidR="005A59B9">
        <w:rPr>
          <w:sz w:val="28"/>
          <w:szCs w:val="28"/>
          <w:lang w:val="bg-BG" w:eastAsia="en-US"/>
        </w:rPr>
        <w:t xml:space="preserve">, </w:t>
      </w:r>
      <w:r w:rsidR="007F4E45">
        <w:rPr>
          <w:sz w:val="28"/>
          <w:szCs w:val="28"/>
          <w:lang w:val="bg-BG" w:eastAsia="en-US"/>
        </w:rPr>
        <w:t>за 2017</w:t>
      </w:r>
      <w:r w:rsidR="008039D6">
        <w:rPr>
          <w:sz w:val="28"/>
          <w:szCs w:val="28"/>
          <w:lang w:val="bg-BG" w:eastAsia="en-US"/>
        </w:rPr>
        <w:t xml:space="preserve"> </w:t>
      </w:r>
      <w:r w:rsidR="007F4E45">
        <w:rPr>
          <w:sz w:val="28"/>
          <w:szCs w:val="28"/>
          <w:lang w:val="bg-BG" w:eastAsia="en-US"/>
        </w:rPr>
        <w:t>г.</w:t>
      </w:r>
      <w:r w:rsidR="00674DFA">
        <w:rPr>
          <w:sz w:val="28"/>
          <w:szCs w:val="28"/>
          <w:lang w:val="bg-BG" w:eastAsia="en-US"/>
        </w:rPr>
        <w:t xml:space="preserve"> </w:t>
      </w:r>
      <w:r w:rsidR="008039D6">
        <w:rPr>
          <w:sz w:val="28"/>
          <w:szCs w:val="28"/>
          <w:lang w:val="bg-BG" w:eastAsia="en-US"/>
        </w:rPr>
        <w:t>–</w:t>
      </w:r>
      <w:r w:rsidR="007F4E45">
        <w:rPr>
          <w:sz w:val="28"/>
          <w:szCs w:val="28"/>
          <w:lang w:val="bg-BG" w:eastAsia="en-US"/>
        </w:rPr>
        <w:t xml:space="preserve"> </w:t>
      </w:r>
      <w:r w:rsidR="00994FE3">
        <w:rPr>
          <w:sz w:val="28"/>
          <w:szCs w:val="28"/>
          <w:lang w:val="bg-BG" w:eastAsia="en-US"/>
        </w:rPr>
        <w:t>8.04%</w:t>
      </w:r>
      <w:r w:rsidR="007F4E45">
        <w:rPr>
          <w:sz w:val="28"/>
          <w:szCs w:val="28"/>
          <w:lang w:val="bg-BG" w:eastAsia="en-US"/>
        </w:rPr>
        <w:t>,</w:t>
      </w:r>
      <w:r w:rsidR="008039D6">
        <w:rPr>
          <w:sz w:val="28"/>
          <w:szCs w:val="28"/>
          <w:lang w:val="bg-BG" w:eastAsia="en-US"/>
        </w:rPr>
        <w:t xml:space="preserve"> </w:t>
      </w:r>
      <w:r w:rsidR="00994FE3">
        <w:rPr>
          <w:sz w:val="28"/>
          <w:szCs w:val="28"/>
          <w:lang w:val="bg-BG" w:eastAsia="en-US"/>
        </w:rPr>
        <w:t>за 2016</w:t>
      </w:r>
      <w:r w:rsidR="00494D13">
        <w:rPr>
          <w:sz w:val="28"/>
          <w:szCs w:val="28"/>
          <w:lang w:val="bg-BG" w:eastAsia="en-US"/>
        </w:rPr>
        <w:t xml:space="preserve"> </w:t>
      </w:r>
      <w:r w:rsidR="00994FE3">
        <w:rPr>
          <w:sz w:val="28"/>
          <w:szCs w:val="28"/>
          <w:lang w:val="bg-BG" w:eastAsia="en-US"/>
        </w:rPr>
        <w:t>г.</w:t>
      </w:r>
      <w:r w:rsidR="00494D13">
        <w:rPr>
          <w:sz w:val="28"/>
          <w:szCs w:val="28"/>
          <w:lang w:val="bg-BG" w:eastAsia="en-US"/>
        </w:rPr>
        <w:t xml:space="preserve"> </w:t>
      </w:r>
      <w:r w:rsidR="008039D6">
        <w:rPr>
          <w:sz w:val="28"/>
          <w:szCs w:val="28"/>
          <w:lang w:val="bg-BG" w:eastAsia="en-US"/>
        </w:rPr>
        <w:t>–</w:t>
      </w:r>
      <w:r w:rsidR="00994FE3">
        <w:rPr>
          <w:sz w:val="28"/>
          <w:szCs w:val="28"/>
          <w:lang w:val="bg-BG" w:eastAsia="en-US"/>
        </w:rPr>
        <w:t xml:space="preserve"> </w:t>
      </w:r>
      <w:r w:rsidR="00E06B53" w:rsidRPr="00FA0003">
        <w:rPr>
          <w:sz w:val="28"/>
          <w:szCs w:val="28"/>
          <w:lang w:val="bg-BG" w:eastAsia="en-US"/>
        </w:rPr>
        <w:t>8.00</w:t>
      </w:r>
      <w:r w:rsidR="00994FE3">
        <w:rPr>
          <w:sz w:val="28"/>
          <w:szCs w:val="28"/>
          <w:lang w:val="bg-BG" w:eastAsia="en-US"/>
        </w:rPr>
        <w:t>%</w:t>
      </w:r>
      <w:r w:rsidR="007F4E45">
        <w:rPr>
          <w:sz w:val="28"/>
          <w:szCs w:val="28"/>
          <w:lang w:val="bg-BG" w:eastAsia="en-US"/>
        </w:rPr>
        <w:t>/</w:t>
      </w:r>
      <w:r w:rsidR="004D3BBF">
        <w:rPr>
          <w:sz w:val="28"/>
          <w:szCs w:val="28"/>
          <w:lang w:val="bg-BG" w:eastAsia="en-US"/>
        </w:rPr>
        <w:t>.</w:t>
      </w:r>
    </w:p>
    <w:p w:rsidR="000A7D7C" w:rsidRPr="00FA0003" w:rsidRDefault="000A7D7C" w:rsidP="000A7D7C">
      <w:pPr>
        <w:jc w:val="both"/>
        <w:rPr>
          <w:sz w:val="28"/>
          <w:szCs w:val="28"/>
          <w:lang w:val="bg-BG" w:eastAsia="en-US"/>
        </w:rPr>
      </w:pPr>
    </w:p>
    <w:p w:rsidR="000A7D7C" w:rsidRPr="00FA0003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По глави от НК присъдите</w:t>
      </w:r>
      <w:r w:rsidR="00320F05">
        <w:rPr>
          <w:sz w:val="28"/>
          <w:szCs w:val="28"/>
          <w:lang w:val="bg-BG" w:eastAsia="en-US"/>
        </w:rPr>
        <w:t>,</w:t>
      </w:r>
      <w:r w:rsidR="008039D6">
        <w:rPr>
          <w:sz w:val="28"/>
          <w:szCs w:val="28"/>
          <w:lang w:val="bg-BG" w:eastAsia="en-US"/>
        </w:rPr>
        <w:t xml:space="preserve"> </w:t>
      </w:r>
      <w:r w:rsidR="00320F05">
        <w:rPr>
          <w:sz w:val="28"/>
          <w:szCs w:val="28"/>
          <w:lang w:val="bg-BG" w:eastAsia="en-US"/>
        </w:rPr>
        <w:t xml:space="preserve">одобрените споразумения </w:t>
      </w:r>
      <w:r w:rsidRPr="00FA0003">
        <w:rPr>
          <w:sz w:val="28"/>
          <w:szCs w:val="28"/>
          <w:lang w:val="bg-BG" w:eastAsia="en-US"/>
        </w:rPr>
        <w:t xml:space="preserve">и осъдените лица, сравнени с предходните </w:t>
      </w:r>
      <w:r w:rsidR="00C71A47">
        <w:rPr>
          <w:sz w:val="28"/>
          <w:szCs w:val="28"/>
          <w:lang w:val="bg-BG" w:eastAsia="en-US"/>
        </w:rPr>
        <w:t xml:space="preserve">три </w:t>
      </w:r>
      <w:r w:rsidRPr="00FA0003">
        <w:rPr>
          <w:sz w:val="28"/>
          <w:szCs w:val="28"/>
          <w:lang w:val="bg-BG" w:eastAsia="en-US"/>
        </w:rPr>
        <w:t xml:space="preserve"> години са,</w:t>
      </w:r>
      <w:r w:rsidR="00320F05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както следва: </w:t>
      </w:r>
    </w:p>
    <w:p w:rsidR="00994FE3" w:rsidRDefault="00994FE3" w:rsidP="002A1503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320F05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320F05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320F05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320F05">
      <w:pPr>
        <w:jc w:val="center"/>
        <w:rPr>
          <w:b/>
          <w:sz w:val="28"/>
          <w:szCs w:val="28"/>
          <w:lang w:val="bg-BG"/>
        </w:rPr>
      </w:pPr>
    </w:p>
    <w:p w:rsidR="00320F05" w:rsidRDefault="00320F05" w:rsidP="00320F05">
      <w:pPr>
        <w:jc w:val="center"/>
        <w:rPr>
          <w:b/>
          <w:sz w:val="28"/>
          <w:szCs w:val="28"/>
          <w:lang w:val="bg-BG"/>
        </w:rPr>
      </w:pPr>
      <w:r w:rsidRPr="00994FE3">
        <w:rPr>
          <w:b/>
          <w:sz w:val="28"/>
          <w:szCs w:val="28"/>
          <w:lang w:val="bg-BG"/>
        </w:rPr>
        <w:lastRenderedPageBreak/>
        <w:t>201</w:t>
      </w:r>
      <w:r>
        <w:rPr>
          <w:b/>
          <w:sz w:val="28"/>
          <w:szCs w:val="28"/>
          <w:lang w:val="bg-BG"/>
        </w:rPr>
        <w:t>9</w:t>
      </w:r>
      <w:r w:rsidRPr="00994FE3">
        <w:rPr>
          <w:b/>
          <w:sz w:val="28"/>
          <w:szCs w:val="28"/>
          <w:lang w:val="bg-BG"/>
        </w:rPr>
        <w:t xml:space="preserve"> година</w:t>
      </w:r>
    </w:p>
    <w:p w:rsidR="00320F05" w:rsidRDefault="00320F05" w:rsidP="006B2C6B">
      <w:pPr>
        <w:jc w:val="center"/>
        <w:rPr>
          <w:b/>
          <w:sz w:val="28"/>
          <w:szCs w:val="28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320F05" w:rsidRPr="00FA0003" w:rsidTr="00320F05">
        <w:trPr>
          <w:cantSplit/>
          <w:trHeight w:val="2241"/>
        </w:trPr>
        <w:tc>
          <w:tcPr>
            <w:tcW w:w="3510" w:type="dxa"/>
            <w:shd w:val="clear" w:color="auto" w:fill="auto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Глави 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20F05" w:rsidRPr="00FA0003" w:rsidRDefault="00320F05" w:rsidP="00320F05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Брой дела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20F05" w:rsidRPr="00FA0003" w:rsidRDefault="00320F05" w:rsidP="00320F05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Осъдени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20F05" w:rsidRPr="00FA0003" w:rsidRDefault="00320F05" w:rsidP="00320F05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В.т.ч.:</w:t>
            </w:r>
          </w:p>
          <w:p w:rsidR="00320F05" w:rsidRPr="00FA0003" w:rsidRDefault="00320F05" w:rsidP="00320F05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Непълнолетни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20F05" w:rsidRPr="00FA0003" w:rsidRDefault="00320F05" w:rsidP="00320F05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Лишаване от</w:t>
            </w:r>
          </w:p>
          <w:p w:rsidR="00320F05" w:rsidRPr="00FA0003" w:rsidRDefault="00320F05" w:rsidP="00320F05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свобода до 3 г.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20F05" w:rsidRPr="00FA0003" w:rsidRDefault="00320F05" w:rsidP="00320F05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В т.ч.условно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20F05" w:rsidRPr="00FA0003" w:rsidRDefault="00320F05" w:rsidP="00320F05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Лишаване от</w:t>
            </w:r>
          </w:p>
          <w:p w:rsidR="00320F05" w:rsidRPr="00FA0003" w:rsidRDefault="00320F05" w:rsidP="00320F05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свобода над 3 г.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20F05" w:rsidRPr="00FA0003" w:rsidRDefault="00320F05" w:rsidP="00320F05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Глоба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20F05" w:rsidRPr="00FA0003" w:rsidRDefault="00320F05" w:rsidP="00320F05">
            <w:pPr>
              <w:ind w:right="113"/>
              <w:rPr>
                <w:sz w:val="28"/>
                <w:szCs w:val="28"/>
                <w:lang w:val="bg-BG"/>
              </w:rPr>
            </w:pPr>
            <w:proofErr w:type="spellStart"/>
            <w:r w:rsidRPr="00FA0003">
              <w:rPr>
                <w:sz w:val="28"/>
                <w:szCs w:val="28"/>
                <w:lang w:val="bg-BG"/>
              </w:rPr>
              <w:t>Пробация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20F05" w:rsidRPr="00FA0003" w:rsidRDefault="00320F05" w:rsidP="00320F05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Др.наказания</w:t>
            </w:r>
          </w:p>
        </w:tc>
      </w:tr>
      <w:tr w:rsidR="00320F05" w:rsidRPr="00FA0003" w:rsidTr="0069292A">
        <w:tc>
          <w:tcPr>
            <w:tcW w:w="3510" w:type="dxa"/>
            <w:shd w:val="clear" w:color="auto" w:fill="auto"/>
            <w:vAlign w:val="center"/>
          </w:tcPr>
          <w:p w:rsidR="00320F05" w:rsidRPr="00FA0003" w:rsidRDefault="00320F05" w:rsidP="00320F05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личността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69292A" w:rsidRDefault="00320F05" w:rsidP="0069292A">
            <w:pPr>
              <w:jc w:val="center"/>
              <w:rPr>
                <w:sz w:val="28"/>
                <w:szCs w:val="28"/>
              </w:rPr>
            </w:pPr>
            <w:r w:rsidRPr="0069292A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  <w:r w:rsidR="00320F05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69292A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69292A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320F05" w:rsidRPr="00FA0003" w:rsidTr="0069292A">
        <w:tc>
          <w:tcPr>
            <w:tcW w:w="3510" w:type="dxa"/>
            <w:shd w:val="clear" w:color="auto" w:fill="auto"/>
            <w:vAlign w:val="center"/>
          </w:tcPr>
          <w:p w:rsidR="00320F05" w:rsidRPr="00FA0003" w:rsidRDefault="00320F05" w:rsidP="00320F05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правата на гражданите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69292A" w:rsidRDefault="00320F05" w:rsidP="0069292A">
            <w:pPr>
              <w:jc w:val="center"/>
              <w:rPr>
                <w:sz w:val="28"/>
                <w:szCs w:val="28"/>
              </w:rPr>
            </w:pPr>
            <w:r w:rsidRPr="0069292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320F05" w:rsidRPr="00FA0003" w:rsidTr="0069292A">
        <w:tc>
          <w:tcPr>
            <w:tcW w:w="3510" w:type="dxa"/>
            <w:shd w:val="clear" w:color="auto" w:fill="auto"/>
            <w:vAlign w:val="center"/>
          </w:tcPr>
          <w:p w:rsidR="00320F05" w:rsidRPr="00FA0003" w:rsidRDefault="00320F05" w:rsidP="00320F05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Престъпление против брака, семейството и </w:t>
            </w:r>
            <w:proofErr w:type="spellStart"/>
            <w:r w:rsidRPr="00FA0003">
              <w:rPr>
                <w:sz w:val="28"/>
                <w:szCs w:val="28"/>
                <w:lang w:val="bg-BG"/>
              </w:rPr>
              <w:t>младежта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69292A" w:rsidRDefault="00320F05" w:rsidP="0069292A">
            <w:pPr>
              <w:jc w:val="center"/>
              <w:rPr>
                <w:sz w:val="28"/>
                <w:szCs w:val="28"/>
              </w:rPr>
            </w:pPr>
            <w:r w:rsidRPr="0069292A"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69292A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  <w:r w:rsidR="0069292A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69292A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69292A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</w:tr>
      <w:tr w:rsidR="00320F05" w:rsidRPr="00FA0003" w:rsidTr="0069292A">
        <w:tc>
          <w:tcPr>
            <w:tcW w:w="3510" w:type="dxa"/>
            <w:shd w:val="clear" w:color="auto" w:fill="auto"/>
            <w:vAlign w:val="center"/>
          </w:tcPr>
          <w:p w:rsidR="00320F05" w:rsidRPr="00FA0003" w:rsidRDefault="00320F05" w:rsidP="00320F05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собствеността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69292A" w:rsidRDefault="00320F05" w:rsidP="0069292A">
            <w:pPr>
              <w:jc w:val="center"/>
              <w:rPr>
                <w:sz w:val="28"/>
                <w:szCs w:val="28"/>
              </w:rPr>
            </w:pPr>
            <w:r w:rsidRPr="0069292A">
              <w:rPr>
                <w:sz w:val="28"/>
                <w:szCs w:val="2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</w:tr>
      <w:tr w:rsidR="00320F05" w:rsidRPr="00FA0003" w:rsidTr="0069292A">
        <w:tc>
          <w:tcPr>
            <w:tcW w:w="3510" w:type="dxa"/>
            <w:shd w:val="clear" w:color="auto" w:fill="auto"/>
            <w:vAlign w:val="center"/>
          </w:tcPr>
          <w:p w:rsidR="00320F05" w:rsidRPr="00FA0003" w:rsidRDefault="00320F05" w:rsidP="00320F05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стопанството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69292A" w:rsidRDefault="00320F05" w:rsidP="0069292A">
            <w:pPr>
              <w:jc w:val="center"/>
              <w:rPr>
                <w:sz w:val="28"/>
                <w:szCs w:val="28"/>
              </w:rPr>
            </w:pPr>
            <w:r w:rsidRPr="0069292A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320F05" w:rsidRPr="00FA0003" w:rsidTr="0069292A">
        <w:tc>
          <w:tcPr>
            <w:tcW w:w="3510" w:type="dxa"/>
            <w:shd w:val="clear" w:color="auto" w:fill="auto"/>
            <w:vAlign w:val="center"/>
          </w:tcPr>
          <w:p w:rsidR="00320F05" w:rsidRPr="00FA0003" w:rsidRDefault="00320F05" w:rsidP="00320F05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Престъпление против държавата, държавните органи и общ. </w:t>
            </w:r>
            <w:r>
              <w:rPr>
                <w:sz w:val="28"/>
                <w:szCs w:val="28"/>
                <w:lang w:val="bg-BG"/>
              </w:rPr>
              <w:t>о</w:t>
            </w:r>
            <w:r w:rsidRPr="00FA0003">
              <w:rPr>
                <w:sz w:val="28"/>
                <w:szCs w:val="28"/>
                <w:lang w:val="bg-BG"/>
              </w:rPr>
              <w:t>рганизации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69292A" w:rsidRDefault="00320F05" w:rsidP="0069292A">
            <w:pPr>
              <w:jc w:val="center"/>
              <w:rPr>
                <w:sz w:val="28"/>
                <w:szCs w:val="28"/>
              </w:rPr>
            </w:pPr>
            <w:r w:rsidRPr="0069292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320F05" w:rsidRPr="00FA0003" w:rsidTr="0069292A">
        <w:tc>
          <w:tcPr>
            <w:tcW w:w="3510" w:type="dxa"/>
            <w:shd w:val="clear" w:color="auto" w:fill="auto"/>
            <w:vAlign w:val="center"/>
          </w:tcPr>
          <w:p w:rsidR="00320F05" w:rsidRPr="00FA0003" w:rsidRDefault="00320F05" w:rsidP="00320F05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Документни престъпления</w:t>
            </w:r>
          </w:p>
          <w:p w:rsidR="00320F05" w:rsidRPr="00FA0003" w:rsidRDefault="00320F05" w:rsidP="00320F0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69292A" w:rsidRDefault="00320F05" w:rsidP="0069292A">
            <w:pPr>
              <w:jc w:val="center"/>
              <w:rPr>
                <w:sz w:val="28"/>
                <w:szCs w:val="28"/>
              </w:rPr>
            </w:pPr>
            <w:r w:rsidRPr="0069292A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320F05" w:rsidRPr="00FA0003" w:rsidTr="0069292A">
        <w:tc>
          <w:tcPr>
            <w:tcW w:w="3510" w:type="dxa"/>
            <w:shd w:val="clear" w:color="auto" w:fill="auto"/>
            <w:vAlign w:val="center"/>
          </w:tcPr>
          <w:p w:rsidR="00320F05" w:rsidRPr="00FA0003" w:rsidRDefault="00320F05" w:rsidP="00320F05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Престъпление против реда и </w:t>
            </w:r>
            <w:proofErr w:type="spellStart"/>
            <w:r w:rsidRPr="00FA0003">
              <w:rPr>
                <w:sz w:val="28"/>
                <w:szCs w:val="28"/>
                <w:lang w:val="bg-BG"/>
              </w:rPr>
              <w:t>обществ</w:t>
            </w:r>
            <w:proofErr w:type="spellEnd"/>
            <w:r w:rsidRPr="00FA0003">
              <w:rPr>
                <w:sz w:val="28"/>
                <w:szCs w:val="28"/>
                <w:lang w:val="bg-BG"/>
              </w:rPr>
              <w:t>. спокойствие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69292A" w:rsidRDefault="00320F05" w:rsidP="0069292A">
            <w:pPr>
              <w:jc w:val="center"/>
              <w:rPr>
                <w:sz w:val="28"/>
                <w:szCs w:val="28"/>
              </w:rPr>
            </w:pPr>
            <w:r w:rsidRPr="0069292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69292A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69292A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</w:tr>
      <w:tr w:rsidR="00320F05" w:rsidRPr="00FA0003" w:rsidTr="0069292A">
        <w:tc>
          <w:tcPr>
            <w:tcW w:w="3510" w:type="dxa"/>
            <w:shd w:val="clear" w:color="auto" w:fill="auto"/>
            <w:vAlign w:val="center"/>
          </w:tcPr>
          <w:p w:rsidR="00320F05" w:rsidRPr="00FA0003" w:rsidRDefault="00320F05" w:rsidP="00320F05">
            <w:pPr>
              <w:rPr>
                <w:sz w:val="28"/>
                <w:szCs w:val="28"/>
                <w:lang w:val="bg-BG"/>
              </w:rPr>
            </w:pPr>
            <w:proofErr w:type="spellStart"/>
            <w:r w:rsidRPr="00FA0003">
              <w:rPr>
                <w:sz w:val="28"/>
                <w:szCs w:val="28"/>
                <w:lang w:val="bg-BG"/>
              </w:rPr>
              <w:t>Общоопасни</w:t>
            </w:r>
            <w:proofErr w:type="spellEnd"/>
            <w:r w:rsidRPr="00FA0003">
              <w:rPr>
                <w:sz w:val="28"/>
                <w:szCs w:val="28"/>
                <w:lang w:val="bg-BG"/>
              </w:rPr>
              <w:t xml:space="preserve">  престъпления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69292A" w:rsidRDefault="00320F05" w:rsidP="0069292A">
            <w:pPr>
              <w:jc w:val="center"/>
              <w:rPr>
                <w:sz w:val="28"/>
                <w:szCs w:val="28"/>
              </w:rPr>
            </w:pPr>
            <w:r w:rsidRPr="0069292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69292A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69292A"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  <w:r w:rsidR="0069292A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320F05" w:rsidRPr="00FA0003" w:rsidTr="00320F05">
        <w:tc>
          <w:tcPr>
            <w:tcW w:w="3510" w:type="dxa"/>
            <w:shd w:val="clear" w:color="auto" w:fill="auto"/>
            <w:vAlign w:val="center"/>
          </w:tcPr>
          <w:p w:rsidR="00320F05" w:rsidRPr="00FA0003" w:rsidRDefault="00320F05" w:rsidP="00320F05">
            <w:pPr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ОБЩО:</w:t>
            </w:r>
          </w:p>
          <w:p w:rsidR="00320F05" w:rsidRPr="00FA0003" w:rsidRDefault="00320F05" w:rsidP="00320F0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29</w:t>
            </w:r>
            <w:r w:rsidR="0069292A">
              <w:rPr>
                <w:b/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69292A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</w:t>
            </w:r>
            <w:r w:rsidR="0069292A">
              <w:rPr>
                <w:b/>
                <w:sz w:val="28"/>
                <w:szCs w:val="28"/>
                <w:lang w:val="bg-BG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F05" w:rsidRPr="00FA0003" w:rsidRDefault="00320F05" w:rsidP="0069292A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</w:t>
            </w:r>
            <w:r w:rsidR="0069292A">
              <w:rPr>
                <w:b/>
                <w:sz w:val="28"/>
                <w:szCs w:val="28"/>
                <w:lang w:val="bg-BG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</w:t>
            </w:r>
            <w:r w:rsidR="0069292A">
              <w:rPr>
                <w:b/>
                <w:sz w:val="28"/>
                <w:szCs w:val="28"/>
                <w:lang w:val="bg-BG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F05" w:rsidRPr="00FA0003" w:rsidRDefault="0069292A" w:rsidP="00320F05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05" w:rsidRPr="00FA0003" w:rsidRDefault="00320F05" w:rsidP="0069292A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  <w:r w:rsidR="0069292A">
              <w:rPr>
                <w:b/>
                <w:sz w:val="28"/>
                <w:szCs w:val="28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F05" w:rsidRPr="00FA0003" w:rsidRDefault="00320F05" w:rsidP="00320F05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</w:p>
        </w:tc>
      </w:tr>
    </w:tbl>
    <w:p w:rsidR="00320F05" w:rsidRDefault="00320F05" w:rsidP="006B2C6B">
      <w:pPr>
        <w:jc w:val="center"/>
        <w:rPr>
          <w:b/>
          <w:sz w:val="28"/>
          <w:szCs w:val="28"/>
          <w:lang w:val="bg-BG"/>
        </w:rPr>
      </w:pPr>
    </w:p>
    <w:p w:rsidR="00320F05" w:rsidRDefault="00320F05" w:rsidP="006B2C6B">
      <w:pPr>
        <w:jc w:val="center"/>
        <w:rPr>
          <w:b/>
          <w:sz w:val="28"/>
          <w:szCs w:val="28"/>
          <w:lang w:val="bg-BG"/>
        </w:rPr>
      </w:pPr>
    </w:p>
    <w:p w:rsidR="00320F05" w:rsidRDefault="00320F05" w:rsidP="006B2C6B">
      <w:pPr>
        <w:jc w:val="center"/>
        <w:rPr>
          <w:b/>
          <w:sz w:val="28"/>
          <w:szCs w:val="28"/>
          <w:lang w:val="bg-BG"/>
        </w:rPr>
      </w:pPr>
    </w:p>
    <w:p w:rsidR="008039D6" w:rsidRDefault="008039D6" w:rsidP="006B2C6B">
      <w:pPr>
        <w:jc w:val="center"/>
        <w:rPr>
          <w:b/>
          <w:sz w:val="28"/>
          <w:szCs w:val="28"/>
          <w:lang w:val="bg-BG"/>
        </w:rPr>
      </w:pPr>
    </w:p>
    <w:p w:rsidR="008039D6" w:rsidRDefault="008039D6" w:rsidP="006B2C6B">
      <w:pPr>
        <w:jc w:val="center"/>
        <w:rPr>
          <w:b/>
          <w:sz w:val="28"/>
          <w:szCs w:val="28"/>
          <w:lang w:val="bg-BG"/>
        </w:rPr>
      </w:pPr>
    </w:p>
    <w:p w:rsidR="008039D6" w:rsidRDefault="008039D6" w:rsidP="006B2C6B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6B2C6B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6B2C6B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6B2C6B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6B2C6B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6B2C6B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6B2C6B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6B2C6B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6B2C6B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6B2C6B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6B2C6B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6B2C6B">
      <w:pPr>
        <w:jc w:val="center"/>
        <w:rPr>
          <w:b/>
          <w:sz w:val="28"/>
          <w:szCs w:val="28"/>
          <w:lang w:val="bg-BG"/>
        </w:rPr>
      </w:pPr>
    </w:p>
    <w:p w:rsidR="006B2C6B" w:rsidRDefault="006B2C6B" w:rsidP="006B2C6B">
      <w:pPr>
        <w:jc w:val="center"/>
        <w:rPr>
          <w:b/>
          <w:sz w:val="28"/>
          <w:szCs w:val="28"/>
          <w:lang w:val="bg-BG"/>
        </w:rPr>
      </w:pPr>
      <w:r w:rsidRPr="00994FE3">
        <w:rPr>
          <w:b/>
          <w:sz w:val="28"/>
          <w:szCs w:val="28"/>
          <w:lang w:val="bg-BG"/>
        </w:rPr>
        <w:t>201</w:t>
      </w:r>
      <w:r>
        <w:rPr>
          <w:b/>
          <w:sz w:val="28"/>
          <w:szCs w:val="28"/>
          <w:lang w:val="bg-BG"/>
        </w:rPr>
        <w:t>8</w:t>
      </w:r>
      <w:r w:rsidRPr="00994FE3">
        <w:rPr>
          <w:b/>
          <w:sz w:val="28"/>
          <w:szCs w:val="28"/>
          <w:lang w:val="bg-BG"/>
        </w:rPr>
        <w:t xml:space="preserve"> година</w:t>
      </w:r>
    </w:p>
    <w:p w:rsidR="008039D6" w:rsidRDefault="008039D6" w:rsidP="006B2C6B">
      <w:pPr>
        <w:jc w:val="center"/>
        <w:rPr>
          <w:b/>
          <w:sz w:val="28"/>
          <w:szCs w:val="28"/>
          <w:lang w:val="bg-BG"/>
        </w:rPr>
      </w:pPr>
    </w:p>
    <w:p w:rsidR="006B2C6B" w:rsidRDefault="006B2C6B" w:rsidP="006B2C6B">
      <w:pPr>
        <w:jc w:val="center"/>
        <w:rPr>
          <w:b/>
          <w:sz w:val="28"/>
          <w:szCs w:val="28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6B2C6B" w:rsidRPr="00FA0003" w:rsidTr="00302E97">
        <w:trPr>
          <w:cantSplit/>
          <w:trHeight w:val="2241"/>
        </w:trPr>
        <w:tc>
          <w:tcPr>
            <w:tcW w:w="3510" w:type="dxa"/>
            <w:shd w:val="clear" w:color="auto" w:fill="auto"/>
          </w:tcPr>
          <w:p w:rsidR="006B2C6B" w:rsidRPr="00FA0003" w:rsidRDefault="006B2C6B" w:rsidP="00302E97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B2C6B" w:rsidRPr="00FA0003" w:rsidRDefault="006B2C6B" w:rsidP="00302E97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B2C6B" w:rsidRPr="00FA0003" w:rsidRDefault="006B2C6B" w:rsidP="00302E97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B2C6B" w:rsidRPr="00FA0003" w:rsidRDefault="006B2C6B" w:rsidP="00302E97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Глави 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B2C6B" w:rsidRPr="00FA0003" w:rsidRDefault="006B2C6B" w:rsidP="00302E97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Брой дела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B2C6B" w:rsidRPr="00FA0003" w:rsidRDefault="006B2C6B" w:rsidP="00302E97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Осъдени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B2C6B" w:rsidRPr="00FA0003" w:rsidRDefault="006B2C6B" w:rsidP="00302E97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В.т.ч.:</w:t>
            </w:r>
          </w:p>
          <w:p w:rsidR="006B2C6B" w:rsidRPr="00FA0003" w:rsidRDefault="006B2C6B" w:rsidP="00302E97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Непълнолетни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B2C6B" w:rsidRPr="00FA0003" w:rsidRDefault="006B2C6B" w:rsidP="00302E97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Лишаване от</w:t>
            </w:r>
          </w:p>
          <w:p w:rsidR="006B2C6B" w:rsidRPr="00FA0003" w:rsidRDefault="006B2C6B" w:rsidP="00302E97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свобода до 3 г.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B2C6B" w:rsidRPr="00FA0003" w:rsidRDefault="006B2C6B" w:rsidP="00302E97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В т.ч.условно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B2C6B" w:rsidRPr="00FA0003" w:rsidRDefault="006B2C6B" w:rsidP="00302E97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Лишаване от</w:t>
            </w:r>
          </w:p>
          <w:p w:rsidR="006B2C6B" w:rsidRPr="00FA0003" w:rsidRDefault="006B2C6B" w:rsidP="00302E97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свобода над 3 г.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B2C6B" w:rsidRPr="00FA0003" w:rsidRDefault="006B2C6B" w:rsidP="00302E97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Глоба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B2C6B" w:rsidRPr="00FA0003" w:rsidRDefault="006B2C6B" w:rsidP="00302E97">
            <w:pPr>
              <w:ind w:right="113"/>
              <w:rPr>
                <w:sz w:val="28"/>
                <w:szCs w:val="28"/>
                <w:lang w:val="bg-BG"/>
              </w:rPr>
            </w:pPr>
            <w:proofErr w:type="spellStart"/>
            <w:r w:rsidRPr="00FA0003">
              <w:rPr>
                <w:sz w:val="28"/>
                <w:szCs w:val="28"/>
                <w:lang w:val="bg-BG"/>
              </w:rPr>
              <w:t>Пробация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B2C6B" w:rsidRPr="00FA0003" w:rsidRDefault="006B2C6B" w:rsidP="00302E97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Др.наказания</w:t>
            </w:r>
          </w:p>
        </w:tc>
      </w:tr>
      <w:tr w:rsidR="006B2C6B" w:rsidRPr="00FA0003" w:rsidTr="00302E97">
        <w:tc>
          <w:tcPr>
            <w:tcW w:w="3510" w:type="dxa"/>
            <w:shd w:val="clear" w:color="auto" w:fill="auto"/>
            <w:vAlign w:val="center"/>
          </w:tcPr>
          <w:p w:rsidR="006B2C6B" w:rsidRPr="00FA0003" w:rsidRDefault="006B2C6B" w:rsidP="00302E97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личността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6B2C6B" w:rsidRPr="00FA0003" w:rsidTr="00302E97">
        <w:tc>
          <w:tcPr>
            <w:tcW w:w="3510" w:type="dxa"/>
            <w:shd w:val="clear" w:color="auto" w:fill="auto"/>
            <w:vAlign w:val="center"/>
          </w:tcPr>
          <w:p w:rsidR="006B2C6B" w:rsidRPr="00FA0003" w:rsidRDefault="006B2C6B" w:rsidP="00302E97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правата на гражданите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674DFA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674DFA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C6B" w:rsidRPr="00FA0003" w:rsidRDefault="00674DFA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674DFA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674DFA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674DFA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674DFA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674DFA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6B2C6B" w:rsidRPr="00FA0003" w:rsidTr="00302E97">
        <w:tc>
          <w:tcPr>
            <w:tcW w:w="3510" w:type="dxa"/>
            <w:shd w:val="clear" w:color="auto" w:fill="auto"/>
            <w:vAlign w:val="center"/>
          </w:tcPr>
          <w:p w:rsidR="006B2C6B" w:rsidRPr="00FA0003" w:rsidRDefault="006B2C6B" w:rsidP="00302E97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Престъпление против брака, семейството и </w:t>
            </w:r>
            <w:proofErr w:type="spellStart"/>
            <w:r w:rsidRPr="00FA0003">
              <w:rPr>
                <w:sz w:val="28"/>
                <w:szCs w:val="28"/>
                <w:lang w:val="bg-BG"/>
              </w:rPr>
              <w:t>младежта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</w:tr>
      <w:tr w:rsidR="006B2C6B" w:rsidRPr="00FA0003" w:rsidTr="00302E97">
        <w:tc>
          <w:tcPr>
            <w:tcW w:w="3510" w:type="dxa"/>
            <w:shd w:val="clear" w:color="auto" w:fill="auto"/>
            <w:vAlign w:val="center"/>
          </w:tcPr>
          <w:p w:rsidR="006B2C6B" w:rsidRPr="00FA0003" w:rsidRDefault="006B2C6B" w:rsidP="00302E97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собствеността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6B2C6B" w:rsidRPr="00FA0003" w:rsidTr="00302E97">
        <w:tc>
          <w:tcPr>
            <w:tcW w:w="3510" w:type="dxa"/>
            <w:shd w:val="clear" w:color="auto" w:fill="auto"/>
            <w:vAlign w:val="center"/>
          </w:tcPr>
          <w:p w:rsidR="006B2C6B" w:rsidRPr="00FA0003" w:rsidRDefault="006B2C6B" w:rsidP="00302E97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стопанството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6B2C6B" w:rsidRPr="00FA0003" w:rsidTr="00302E97">
        <w:tc>
          <w:tcPr>
            <w:tcW w:w="3510" w:type="dxa"/>
            <w:shd w:val="clear" w:color="auto" w:fill="auto"/>
            <w:vAlign w:val="center"/>
          </w:tcPr>
          <w:p w:rsidR="006B2C6B" w:rsidRPr="00FA0003" w:rsidRDefault="006B2C6B" w:rsidP="00A74E1B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Престъпление против държавата, държавните органи и общ. </w:t>
            </w:r>
            <w:r w:rsidR="00A74E1B">
              <w:rPr>
                <w:sz w:val="28"/>
                <w:szCs w:val="28"/>
                <w:lang w:val="bg-BG"/>
              </w:rPr>
              <w:t>о</w:t>
            </w:r>
            <w:r w:rsidRPr="00FA0003">
              <w:rPr>
                <w:sz w:val="28"/>
                <w:szCs w:val="28"/>
                <w:lang w:val="bg-BG"/>
              </w:rPr>
              <w:t>рганизации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674DFA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C6B" w:rsidRPr="00FA0003" w:rsidRDefault="00674DFA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674DFA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674DFA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674DFA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674DFA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6B2C6B" w:rsidRPr="00FA0003" w:rsidTr="00302E97">
        <w:tc>
          <w:tcPr>
            <w:tcW w:w="3510" w:type="dxa"/>
            <w:shd w:val="clear" w:color="auto" w:fill="auto"/>
            <w:vAlign w:val="center"/>
          </w:tcPr>
          <w:p w:rsidR="006B2C6B" w:rsidRPr="00FA0003" w:rsidRDefault="006B2C6B" w:rsidP="00302E97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Документни престъпления</w:t>
            </w:r>
          </w:p>
          <w:p w:rsidR="006B2C6B" w:rsidRPr="00FA0003" w:rsidRDefault="006B2C6B" w:rsidP="00302E97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6B2C6B" w:rsidRPr="00FA0003" w:rsidTr="00302E97">
        <w:tc>
          <w:tcPr>
            <w:tcW w:w="3510" w:type="dxa"/>
            <w:shd w:val="clear" w:color="auto" w:fill="auto"/>
            <w:vAlign w:val="center"/>
          </w:tcPr>
          <w:p w:rsidR="006B2C6B" w:rsidRPr="00FA0003" w:rsidRDefault="006B2C6B" w:rsidP="00302E97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Престъпление против реда и </w:t>
            </w:r>
            <w:proofErr w:type="spellStart"/>
            <w:r w:rsidRPr="00FA0003">
              <w:rPr>
                <w:sz w:val="28"/>
                <w:szCs w:val="28"/>
                <w:lang w:val="bg-BG"/>
              </w:rPr>
              <w:t>обществ</w:t>
            </w:r>
            <w:proofErr w:type="spellEnd"/>
            <w:r w:rsidRPr="00FA0003">
              <w:rPr>
                <w:sz w:val="28"/>
                <w:szCs w:val="28"/>
                <w:lang w:val="bg-BG"/>
              </w:rPr>
              <w:t>. спокойствие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6B2C6B" w:rsidRPr="00FA0003" w:rsidTr="00302E97">
        <w:tc>
          <w:tcPr>
            <w:tcW w:w="3510" w:type="dxa"/>
            <w:shd w:val="clear" w:color="auto" w:fill="auto"/>
            <w:vAlign w:val="center"/>
          </w:tcPr>
          <w:p w:rsidR="006B2C6B" w:rsidRPr="00FA0003" w:rsidRDefault="006B2C6B" w:rsidP="00302E97">
            <w:pPr>
              <w:rPr>
                <w:sz w:val="28"/>
                <w:szCs w:val="28"/>
                <w:lang w:val="bg-BG"/>
              </w:rPr>
            </w:pPr>
            <w:proofErr w:type="spellStart"/>
            <w:r w:rsidRPr="00FA0003">
              <w:rPr>
                <w:sz w:val="28"/>
                <w:szCs w:val="28"/>
                <w:lang w:val="bg-BG"/>
              </w:rPr>
              <w:t>Общоопасни</w:t>
            </w:r>
            <w:proofErr w:type="spellEnd"/>
            <w:r w:rsidRPr="00FA0003">
              <w:rPr>
                <w:sz w:val="28"/>
                <w:szCs w:val="28"/>
                <w:lang w:val="bg-BG"/>
              </w:rPr>
              <w:t xml:space="preserve">  престъпления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6B2C6B" w:rsidRPr="00FA0003" w:rsidTr="00302E97">
        <w:tc>
          <w:tcPr>
            <w:tcW w:w="3510" w:type="dxa"/>
            <w:shd w:val="clear" w:color="auto" w:fill="auto"/>
            <w:vAlign w:val="center"/>
          </w:tcPr>
          <w:p w:rsidR="006B2C6B" w:rsidRPr="00FA0003" w:rsidRDefault="006B2C6B" w:rsidP="00302E97">
            <w:pPr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ОБЩО:</w:t>
            </w:r>
          </w:p>
          <w:p w:rsidR="006B2C6B" w:rsidRPr="00FA0003" w:rsidRDefault="006B2C6B" w:rsidP="00302E97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302E9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</w:p>
        </w:tc>
      </w:tr>
    </w:tbl>
    <w:p w:rsidR="006B2C6B" w:rsidRDefault="006B2C6B" w:rsidP="006B2C6B">
      <w:pPr>
        <w:jc w:val="center"/>
        <w:rPr>
          <w:b/>
          <w:sz w:val="28"/>
          <w:szCs w:val="28"/>
          <w:lang w:val="bg-BG"/>
        </w:rPr>
      </w:pPr>
    </w:p>
    <w:p w:rsidR="008039D6" w:rsidRDefault="008039D6" w:rsidP="006B2C6B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2A1503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2A1503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2A1503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2A1503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2A1503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2A1503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2A1503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2A1503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2A1503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2A1503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2A1503">
      <w:pPr>
        <w:jc w:val="center"/>
        <w:rPr>
          <w:b/>
          <w:sz w:val="28"/>
          <w:szCs w:val="28"/>
          <w:lang w:val="bg-BG"/>
        </w:rPr>
      </w:pPr>
    </w:p>
    <w:p w:rsidR="00A3723C" w:rsidRDefault="00A3723C" w:rsidP="002A1503">
      <w:pPr>
        <w:jc w:val="center"/>
        <w:rPr>
          <w:b/>
          <w:sz w:val="28"/>
          <w:szCs w:val="28"/>
          <w:lang w:val="bg-BG"/>
        </w:rPr>
      </w:pPr>
    </w:p>
    <w:p w:rsidR="00994FE3" w:rsidRDefault="00994FE3" w:rsidP="002A1503">
      <w:pPr>
        <w:jc w:val="center"/>
        <w:rPr>
          <w:b/>
          <w:sz w:val="28"/>
          <w:szCs w:val="28"/>
          <w:lang w:val="bg-BG"/>
        </w:rPr>
      </w:pPr>
      <w:r w:rsidRPr="00994FE3">
        <w:rPr>
          <w:b/>
          <w:sz w:val="28"/>
          <w:szCs w:val="28"/>
          <w:lang w:val="bg-BG"/>
        </w:rPr>
        <w:lastRenderedPageBreak/>
        <w:t>201</w:t>
      </w:r>
      <w:r>
        <w:rPr>
          <w:b/>
          <w:sz w:val="28"/>
          <w:szCs w:val="28"/>
          <w:lang w:val="bg-BG"/>
        </w:rPr>
        <w:t>7</w:t>
      </w:r>
      <w:r w:rsidRPr="00994FE3">
        <w:rPr>
          <w:b/>
          <w:sz w:val="28"/>
          <w:szCs w:val="28"/>
          <w:lang w:val="bg-BG"/>
        </w:rPr>
        <w:t xml:space="preserve"> година</w:t>
      </w:r>
    </w:p>
    <w:p w:rsidR="00674DFA" w:rsidRDefault="00674DFA" w:rsidP="002A1503">
      <w:pPr>
        <w:jc w:val="center"/>
        <w:rPr>
          <w:b/>
          <w:sz w:val="28"/>
          <w:szCs w:val="28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994FE3" w:rsidRPr="00FA0003" w:rsidTr="007B7C30">
        <w:trPr>
          <w:cantSplit/>
          <w:trHeight w:val="2241"/>
        </w:trPr>
        <w:tc>
          <w:tcPr>
            <w:tcW w:w="3510" w:type="dxa"/>
            <w:shd w:val="clear" w:color="auto" w:fill="auto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Глави 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Брой дела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Осъдени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В.т.ч.:</w:t>
            </w:r>
          </w:p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Непълнолетни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Лишаване от</w:t>
            </w:r>
          </w:p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свобода до 3 г.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В т.ч.условно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Лишаване от</w:t>
            </w:r>
          </w:p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свобода над 3 г.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Глоба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proofErr w:type="spellStart"/>
            <w:r w:rsidRPr="00FA0003">
              <w:rPr>
                <w:sz w:val="28"/>
                <w:szCs w:val="28"/>
                <w:lang w:val="bg-BG"/>
              </w:rPr>
              <w:t>Пробация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Др.наказания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B7C3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личността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E4614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</w:t>
            </w:r>
            <w:r w:rsidR="00E46142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  <w:r w:rsidR="00E46142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B7C3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правата на гражданите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B7C3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Престъпление против брака, семейството и </w:t>
            </w:r>
            <w:proofErr w:type="spellStart"/>
            <w:r w:rsidRPr="00FA0003">
              <w:rPr>
                <w:sz w:val="28"/>
                <w:szCs w:val="28"/>
                <w:lang w:val="bg-BG"/>
              </w:rPr>
              <w:t>младежта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B7C3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собствеността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4</w:t>
            </w:r>
            <w:r w:rsidR="00E46142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B7C3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стопанството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</w:t>
            </w:r>
            <w:r w:rsidR="00E46142"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994FE3" w:rsidP="00E4614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  <w:r w:rsidR="00E46142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E4614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  <w:r w:rsidR="00E46142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B7C3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държавата, държавните органи и общ. Организации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B7C3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Документни престъпления</w:t>
            </w:r>
          </w:p>
          <w:p w:rsidR="00994FE3" w:rsidRPr="00FA0003" w:rsidRDefault="00994FE3" w:rsidP="007B7C3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B7C3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Престъпление против реда и </w:t>
            </w:r>
            <w:proofErr w:type="spellStart"/>
            <w:r w:rsidRPr="00FA0003">
              <w:rPr>
                <w:sz w:val="28"/>
                <w:szCs w:val="28"/>
                <w:lang w:val="bg-BG"/>
              </w:rPr>
              <w:t>обществ</w:t>
            </w:r>
            <w:proofErr w:type="spellEnd"/>
            <w:r w:rsidRPr="00FA0003">
              <w:rPr>
                <w:sz w:val="28"/>
                <w:szCs w:val="28"/>
                <w:lang w:val="bg-BG"/>
              </w:rPr>
              <w:t xml:space="preserve">. </w:t>
            </w:r>
            <w:r w:rsidR="005A59B9" w:rsidRPr="00FA0003">
              <w:rPr>
                <w:sz w:val="28"/>
                <w:szCs w:val="28"/>
                <w:lang w:val="bg-BG"/>
              </w:rPr>
              <w:t>С</w:t>
            </w:r>
            <w:r w:rsidRPr="00FA0003">
              <w:rPr>
                <w:sz w:val="28"/>
                <w:szCs w:val="28"/>
                <w:lang w:val="bg-BG"/>
              </w:rPr>
              <w:t>покойствие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B7C30">
            <w:pPr>
              <w:rPr>
                <w:sz w:val="28"/>
                <w:szCs w:val="28"/>
                <w:lang w:val="bg-BG"/>
              </w:rPr>
            </w:pPr>
            <w:proofErr w:type="spellStart"/>
            <w:r w:rsidRPr="00FA0003">
              <w:rPr>
                <w:sz w:val="28"/>
                <w:szCs w:val="28"/>
                <w:lang w:val="bg-BG"/>
              </w:rPr>
              <w:t>Общоопасни</w:t>
            </w:r>
            <w:proofErr w:type="spellEnd"/>
            <w:r w:rsidRPr="00FA0003">
              <w:rPr>
                <w:sz w:val="28"/>
                <w:szCs w:val="28"/>
                <w:lang w:val="bg-BG"/>
              </w:rPr>
              <w:t xml:space="preserve">  престъпления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  <w:r w:rsidR="00E46142">
              <w:rPr>
                <w:sz w:val="28"/>
                <w:szCs w:val="28"/>
                <w:lang w:val="bg-BG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C949BF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994FE3" w:rsidP="00C949BF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  <w:r w:rsidR="00C949BF">
              <w:rPr>
                <w:sz w:val="28"/>
                <w:szCs w:val="28"/>
                <w:lang w:val="bg-BG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C949BF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  <w:r w:rsidR="00C949BF">
              <w:rPr>
                <w:sz w:val="28"/>
                <w:szCs w:val="28"/>
                <w:lang w:val="bg-BG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C949BF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C949BF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C949BF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8039D6" w:rsidRDefault="008039D6" w:rsidP="007B7C30">
            <w:pPr>
              <w:rPr>
                <w:b/>
                <w:sz w:val="28"/>
                <w:szCs w:val="28"/>
                <w:lang w:val="bg-BG"/>
              </w:rPr>
            </w:pPr>
          </w:p>
          <w:p w:rsidR="00994FE3" w:rsidRPr="00FA0003" w:rsidRDefault="00994FE3" w:rsidP="007B7C30">
            <w:pPr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ОБЩО:</w:t>
            </w:r>
          </w:p>
          <w:p w:rsidR="00994FE3" w:rsidRPr="00FA0003" w:rsidRDefault="00994FE3" w:rsidP="007B7C30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3</w:t>
            </w:r>
            <w:r w:rsidR="00E46142">
              <w:rPr>
                <w:b/>
                <w:sz w:val="28"/>
                <w:szCs w:val="28"/>
                <w:lang w:val="bg-BG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C949BF" w:rsidP="007B7C30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1</w:t>
            </w:r>
            <w:r w:rsidR="00C949BF">
              <w:rPr>
                <w:b/>
                <w:sz w:val="28"/>
                <w:szCs w:val="28"/>
                <w:lang w:val="bg-BG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C949BF" w:rsidP="007B7C30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C949BF" w:rsidP="007B7C30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C949BF" w:rsidP="007B7C30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3</w:t>
            </w:r>
            <w:r w:rsidR="00C949BF">
              <w:rPr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C949BF" w:rsidP="007B7C30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3</w:t>
            </w:r>
          </w:p>
        </w:tc>
      </w:tr>
    </w:tbl>
    <w:p w:rsidR="00994FE3" w:rsidRDefault="00994FE3" w:rsidP="002A1503">
      <w:pPr>
        <w:jc w:val="center"/>
        <w:rPr>
          <w:b/>
          <w:sz w:val="28"/>
          <w:szCs w:val="28"/>
          <w:lang w:val="bg-BG"/>
        </w:rPr>
      </w:pPr>
    </w:p>
    <w:p w:rsidR="00063E34" w:rsidRDefault="00063E34" w:rsidP="00685B89">
      <w:pPr>
        <w:ind w:firstLine="708"/>
        <w:jc w:val="both"/>
        <w:rPr>
          <w:sz w:val="28"/>
          <w:szCs w:val="28"/>
          <w:lang w:val="bg-BG" w:eastAsia="en-US"/>
        </w:rPr>
      </w:pPr>
    </w:p>
    <w:p w:rsidR="000A7D7C" w:rsidRPr="00FA0003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 наказателното отделение работят</w:t>
      </w:r>
      <w:r w:rsidR="008039D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съдиите </w:t>
      </w:r>
      <w:r w:rsidR="008039D6">
        <w:rPr>
          <w:sz w:val="28"/>
          <w:szCs w:val="28"/>
          <w:lang w:val="bg-BG" w:eastAsia="en-US"/>
        </w:rPr>
        <w:t xml:space="preserve">Радослава </w:t>
      </w:r>
      <w:proofErr w:type="spellStart"/>
      <w:r w:rsidR="008039D6">
        <w:rPr>
          <w:sz w:val="28"/>
          <w:szCs w:val="28"/>
          <w:lang w:val="bg-BG" w:eastAsia="en-US"/>
        </w:rPr>
        <w:t>Маждракова</w:t>
      </w:r>
      <w:proofErr w:type="spellEnd"/>
      <w:r w:rsidR="008039D6">
        <w:rPr>
          <w:sz w:val="28"/>
          <w:szCs w:val="28"/>
          <w:lang w:val="bg-BG" w:eastAsia="en-US"/>
        </w:rPr>
        <w:t xml:space="preserve">, </w:t>
      </w:r>
      <w:r w:rsidR="00A90964" w:rsidRPr="00FA0003">
        <w:rPr>
          <w:sz w:val="28"/>
          <w:szCs w:val="28"/>
          <w:lang w:val="bg-BG" w:eastAsia="en-US"/>
        </w:rPr>
        <w:t>Н</w:t>
      </w:r>
      <w:r w:rsidR="005133F8" w:rsidRPr="00FA0003">
        <w:rPr>
          <w:sz w:val="28"/>
          <w:szCs w:val="28"/>
          <w:lang w:val="bg-BG" w:eastAsia="en-US"/>
        </w:rPr>
        <w:t>евена Иванова,</w:t>
      </w:r>
      <w:r w:rsidR="008039D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Тодор Тодоров,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Михаил Михайлов и Дея</w:t>
      </w:r>
      <w:r w:rsidR="005A59B9">
        <w:rPr>
          <w:sz w:val="28"/>
          <w:szCs w:val="28"/>
          <w:lang w:val="bg-BG" w:eastAsia="en-US"/>
        </w:rPr>
        <w:t>н Илиев</w:t>
      </w:r>
      <w:r w:rsidR="008039D6">
        <w:rPr>
          <w:sz w:val="28"/>
          <w:szCs w:val="28"/>
          <w:lang w:val="bg-BG" w:eastAsia="en-US"/>
        </w:rPr>
        <w:t>.</w:t>
      </w:r>
    </w:p>
    <w:p w:rsidR="006A282A" w:rsidRPr="00FA0003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Всички съдии в наказателното отделение са работили с приблизително еднаква натовареност в резултат на разпределението на делата на случаен принцип</w:t>
      </w:r>
      <w:r w:rsidR="005133F8" w:rsidRPr="00FA0003">
        <w:rPr>
          <w:sz w:val="28"/>
          <w:szCs w:val="28"/>
          <w:lang w:val="bg-BG" w:eastAsia="en-US"/>
        </w:rPr>
        <w:t>,</w:t>
      </w:r>
      <w:r w:rsidR="000D4E3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като Административния</w:t>
      </w:r>
      <w:r w:rsidR="00685B89" w:rsidRPr="00FA0003">
        <w:rPr>
          <w:sz w:val="28"/>
          <w:szCs w:val="28"/>
          <w:lang w:val="bg-BG" w:eastAsia="en-US"/>
        </w:rPr>
        <w:t>т</w:t>
      </w:r>
      <w:r w:rsidR="005133F8" w:rsidRPr="00FA0003">
        <w:rPr>
          <w:sz w:val="28"/>
          <w:szCs w:val="28"/>
          <w:lang w:val="bg-BG" w:eastAsia="en-US"/>
        </w:rPr>
        <w:t xml:space="preserve"> ръководител участва в разпределението на делата с 80% натовареност в отде</w:t>
      </w:r>
      <w:r w:rsidR="006A282A" w:rsidRPr="00FA0003">
        <w:rPr>
          <w:sz w:val="28"/>
          <w:szCs w:val="28"/>
          <w:lang w:val="bg-BG" w:eastAsia="en-US"/>
        </w:rPr>
        <w:t>л</w:t>
      </w:r>
      <w:r w:rsidR="005133F8" w:rsidRPr="00FA0003">
        <w:rPr>
          <w:sz w:val="28"/>
          <w:szCs w:val="28"/>
          <w:lang w:val="bg-BG" w:eastAsia="en-US"/>
        </w:rPr>
        <w:t>ните групи в наказателното отделение и на 100% в делата</w:t>
      </w:r>
      <w:r w:rsidR="00685B89" w:rsidRPr="00FA0003">
        <w:rPr>
          <w:sz w:val="28"/>
          <w:szCs w:val="28"/>
          <w:lang w:val="bg-BG" w:eastAsia="en-US"/>
        </w:rPr>
        <w:t>,</w:t>
      </w:r>
      <w:r w:rsidR="000D4E3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разпред</w:t>
      </w:r>
      <w:r w:rsidR="006A282A" w:rsidRPr="00FA0003">
        <w:rPr>
          <w:sz w:val="28"/>
          <w:szCs w:val="28"/>
          <w:lang w:val="bg-BG" w:eastAsia="en-US"/>
        </w:rPr>
        <w:t>е</w:t>
      </w:r>
      <w:r w:rsidR="005133F8" w:rsidRPr="00FA0003">
        <w:rPr>
          <w:sz w:val="28"/>
          <w:szCs w:val="28"/>
          <w:lang w:val="bg-BG" w:eastAsia="en-US"/>
        </w:rPr>
        <w:t>ляни по деж</w:t>
      </w:r>
      <w:r w:rsidR="00685B89" w:rsidRPr="00FA0003">
        <w:rPr>
          <w:sz w:val="28"/>
          <w:szCs w:val="28"/>
          <w:lang w:val="bg-BG" w:eastAsia="en-US"/>
        </w:rPr>
        <w:t>урство</w:t>
      </w:r>
      <w:r w:rsidRPr="00FA0003">
        <w:rPr>
          <w:sz w:val="28"/>
          <w:szCs w:val="28"/>
          <w:lang w:val="bg-BG" w:eastAsia="en-US"/>
        </w:rPr>
        <w:t xml:space="preserve">. </w:t>
      </w:r>
      <w:r w:rsidR="006A282A" w:rsidRPr="00FA0003">
        <w:rPr>
          <w:sz w:val="28"/>
          <w:szCs w:val="28"/>
          <w:lang w:val="bg-BG" w:eastAsia="en-US"/>
        </w:rPr>
        <w:t xml:space="preserve">         </w:t>
      </w:r>
    </w:p>
    <w:p w:rsidR="000A7D7C" w:rsidRPr="00FA0003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Разликата в броя на делата се получава от постъплението на делата, разпределяни на дежурен съдия и броят на делата,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останали несвършени от съответния съдия в края на предходната година.</w:t>
      </w:r>
      <w:r w:rsidR="008039D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За резултатите на всеки съдия в наказателното отделени</w:t>
      </w:r>
      <w:r w:rsidR="00685B89" w:rsidRPr="00FA0003">
        <w:rPr>
          <w:sz w:val="28"/>
          <w:szCs w:val="28"/>
          <w:lang w:val="bg-BG" w:eastAsia="en-US"/>
        </w:rPr>
        <w:t>е е приложена таблица</w:t>
      </w:r>
      <w:r w:rsidRPr="00FA0003">
        <w:rPr>
          <w:sz w:val="28"/>
          <w:szCs w:val="28"/>
          <w:lang w:val="bg-BG" w:eastAsia="en-US"/>
        </w:rPr>
        <w:t>.</w:t>
      </w:r>
    </w:p>
    <w:p w:rsidR="00674DFA" w:rsidRDefault="00674DFA" w:rsidP="00685B89">
      <w:pPr>
        <w:ind w:firstLine="708"/>
        <w:jc w:val="both"/>
        <w:rPr>
          <w:sz w:val="28"/>
          <w:szCs w:val="28"/>
          <w:lang w:val="bg-BG" w:eastAsia="en-US"/>
        </w:rPr>
      </w:pPr>
    </w:p>
    <w:p w:rsidR="008039D6" w:rsidRDefault="008039D6" w:rsidP="00685B89">
      <w:pPr>
        <w:ind w:firstLine="708"/>
        <w:jc w:val="both"/>
        <w:rPr>
          <w:sz w:val="28"/>
          <w:szCs w:val="28"/>
          <w:lang w:val="bg-BG" w:eastAsia="en-US"/>
        </w:rPr>
      </w:pPr>
    </w:p>
    <w:p w:rsidR="005133F8" w:rsidRPr="00FA0003" w:rsidRDefault="006A282A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</w:t>
      </w:r>
      <w:r w:rsidR="000A7D7C" w:rsidRPr="00FA0003">
        <w:rPr>
          <w:sz w:val="28"/>
          <w:szCs w:val="28"/>
          <w:lang w:val="bg-BG" w:eastAsia="en-US"/>
        </w:rPr>
        <w:t xml:space="preserve">ъз основа на заповед на </w:t>
      </w:r>
      <w:r w:rsidR="00685B89" w:rsidRPr="00FA0003">
        <w:rPr>
          <w:sz w:val="28"/>
          <w:szCs w:val="28"/>
          <w:lang w:val="bg-BG" w:eastAsia="en-US"/>
        </w:rPr>
        <w:t>А</w:t>
      </w:r>
      <w:r w:rsidR="000A7D7C" w:rsidRPr="00FA0003">
        <w:rPr>
          <w:sz w:val="28"/>
          <w:szCs w:val="28"/>
          <w:lang w:val="bg-BG" w:eastAsia="en-US"/>
        </w:rPr>
        <w:t>дминистративния ръководител ежемесечно съдебните секретари изготвят писмени справки по съдии, чрез които се проследява движението на делата и спазването на кратките срокове, предвидени в НПК, както и справки за дела с просрочени съдебни актове</w:t>
      </w:r>
      <w:r w:rsidR="006B65A1" w:rsidRPr="00FA0003">
        <w:rPr>
          <w:sz w:val="28"/>
          <w:szCs w:val="28"/>
          <w:lang w:val="bg-BG" w:eastAsia="en-US"/>
        </w:rPr>
        <w:t xml:space="preserve">. Ежемесечната проверка на срочните книги от </w:t>
      </w:r>
      <w:r w:rsidR="003E7831">
        <w:rPr>
          <w:sz w:val="28"/>
          <w:szCs w:val="28"/>
          <w:lang w:val="bg-BG" w:eastAsia="en-US"/>
        </w:rPr>
        <w:t>а</w:t>
      </w:r>
      <w:r w:rsidR="003B1683">
        <w:rPr>
          <w:sz w:val="28"/>
          <w:szCs w:val="28"/>
          <w:lang w:val="bg-BG" w:eastAsia="en-US"/>
        </w:rPr>
        <w:t>дминистративния</w:t>
      </w:r>
      <w:r w:rsidR="006B65A1" w:rsidRPr="00FA0003">
        <w:rPr>
          <w:sz w:val="28"/>
          <w:szCs w:val="28"/>
          <w:lang w:val="bg-BG" w:eastAsia="en-US"/>
        </w:rPr>
        <w:t xml:space="preserve"> ръководител също</w:t>
      </w:r>
      <w:r w:rsidR="003B1683">
        <w:rPr>
          <w:sz w:val="28"/>
          <w:szCs w:val="28"/>
          <w:lang w:val="bg-BG" w:eastAsia="en-US"/>
        </w:rPr>
        <w:t xml:space="preserve"> </w:t>
      </w:r>
      <w:r w:rsidR="006B65A1" w:rsidRPr="00FA0003">
        <w:rPr>
          <w:sz w:val="28"/>
          <w:szCs w:val="28"/>
          <w:lang w:val="bg-BG" w:eastAsia="en-US"/>
        </w:rPr>
        <w:t>дава възможност да се проследява</w:t>
      </w:r>
      <w:r w:rsidR="003B1683">
        <w:rPr>
          <w:sz w:val="28"/>
          <w:szCs w:val="28"/>
          <w:lang w:val="bg-BG" w:eastAsia="en-US"/>
        </w:rPr>
        <w:t>т</w:t>
      </w:r>
      <w:r w:rsidR="006B65A1" w:rsidRPr="00FA0003">
        <w:rPr>
          <w:sz w:val="28"/>
          <w:szCs w:val="28"/>
          <w:lang w:val="bg-BG" w:eastAsia="en-US"/>
        </w:rPr>
        <w:t xml:space="preserve"> движението и сроковете по наказателни дела.</w:t>
      </w:r>
      <w:r w:rsidR="008039D6">
        <w:rPr>
          <w:sz w:val="28"/>
          <w:szCs w:val="28"/>
          <w:lang w:val="bg-BG" w:eastAsia="en-US"/>
        </w:rPr>
        <w:t xml:space="preserve"> </w:t>
      </w:r>
      <w:r w:rsidR="006B65A1" w:rsidRPr="00FA0003">
        <w:rPr>
          <w:sz w:val="28"/>
          <w:szCs w:val="28"/>
          <w:lang w:val="bg-BG" w:eastAsia="en-US"/>
        </w:rPr>
        <w:t>Н</w:t>
      </w:r>
      <w:r w:rsidR="005133F8" w:rsidRPr="00FA0003">
        <w:rPr>
          <w:sz w:val="28"/>
          <w:szCs w:val="28"/>
          <w:lang w:val="bg-BG" w:eastAsia="en-US"/>
        </w:rPr>
        <w:t>е</w:t>
      </w:r>
      <w:r w:rsidR="00EA1868" w:rsidRPr="00FA000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 xml:space="preserve">е имало </w:t>
      </w:r>
      <w:r w:rsidR="006B65A1" w:rsidRPr="00FA0003">
        <w:rPr>
          <w:sz w:val="28"/>
          <w:szCs w:val="28"/>
          <w:lang w:val="bg-BG" w:eastAsia="en-US"/>
        </w:rPr>
        <w:t>н</w:t>
      </w:r>
      <w:r w:rsidR="000A7D7C" w:rsidRPr="00FA0003">
        <w:rPr>
          <w:sz w:val="28"/>
          <w:szCs w:val="28"/>
          <w:lang w:val="bg-BG" w:eastAsia="en-US"/>
        </w:rPr>
        <w:t>еобходимост</w:t>
      </w:r>
      <w:r w:rsidR="005133F8" w:rsidRPr="00FA0003">
        <w:rPr>
          <w:sz w:val="28"/>
          <w:szCs w:val="28"/>
          <w:lang w:val="bg-BG" w:eastAsia="en-US"/>
        </w:rPr>
        <w:t xml:space="preserve"> да </w:t>
      </w:r>
      <w:r w:rsidR="000A7D7C" w:rsidRPr="00FA0003">
        <w:rPr>
          <w:sz w:val="28"/>
          <w:szCs w:val="28"/>
          <w:lang w:val="bg-BG" w:eastAsia="en-US"/>
        </w:rPr>
        <w:t>се предприемат съответни мерки</w:t>
      </w:r>
      <w:r w:rsidR="005133F8" w:rsidRPr="00FA0003">
        <w:rPr>
          <w:sz w:val="28"/>
          <w:szCs w:val="28"/>
          <w:lang w:val="bg-BG" w:eastAsia="en-US"/>
        </w:rPr>
        <w:t>,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тъй като съдебните актове</w:t>
      </w:r>
      <w:r w:rsidR="00685B89" w:rsidRPr="00FA0003">
        <w:rPr>
          <w:sz w:val="28"/>
          <w:szCs w:val="28"/>
          <w:lang w:val="bg-BG" w:eastAsia="en-US"/>
        </w:rPr>
        <w:t>,</w:t>
      </w:r>
      <w:r w:rsidR="003B168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изготвяни от магистратите</w:t>
      </w:r>
      <w:r w:rsidR="00685B89" w:rsidRPr="00FA0003">
        <w:rPr>
          <w:sz w:val="28"/>
          <w:szCs w:val="28"/>
          <w:lang w:val="bg-BG" w:eastAsia="en-US"/>
        </w:rPr>
        <w:t>,</w:t>
      </w:r>
      <w:r w:rsidR="005133F8" w:rsidRPr="00FA0003">
        <w:rPr>
          <w:sz w:val="28"/>
          <w:szCs w:val="28"/>
          <w:lang w:val="bg-BG" w:eastAsia="en-US"/>
        </w:rPr>
        <w:t xml:space="preserve"> са били винаги в </w:t>
      </w:r>
      <w:proofErr w:type="spellStart"/>
      <w:r w:rsidR="005133F8" w:rsidRPr="00FA0003">
        <w:rPr>
          <w:sz w:val="28"/>
          <w:szCs w:val="28"/>
          <w:lang w:val="bg-BG" w:eastAsia="en-US"/>
        </w:rPr>
        <w:t>законоустановения</w:t>
      </w:r>
      <w:proofErr w:type="spellEnd"/>
      <w:r w:rsidR="005133F8" w:rsidRPr="00FA0003">
        <w:rPr>
          <w:sz w:val="28"/>
          <w:szCs w:val="28"/>
          <w:lang w:val="bg-BG" w:eastAsia="en-US"/>
        </w:rPr>
        <w:t xml:space="preserve"> срок</w:t>
      </w:r>
      <w:r w:rsidR="000A7D7C" w:rsidRPr="00FA0003">
        <w:rPr>
          <w:sz w:val="28"/>
          <w:szCs w:val="28"/>
          <w:lang w:val="bg-BG" w:eastAsia="en-US"/>
        </w:rPr>
        <w:t>.</w:t>
      </w:r>
      <w:r w:rsidR="000D4E3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Това е отличен показател за работата на съдиите от наказателното отделение.</w:t>
      </w:r>
      <w:r w:rsidR="00685B89" w:rsidRPr="00FA0003">
        <w:rPr>
          <w:sz w:val="28"/>
          <w:szCs w:val="28"/>
          <w:lang w:val="bg-BG" w:eastAsia="en-US"/>
        </w:rPr>
        <w:t xml:space="preserve"> </w:t>
      </w:r>
    </w:p>
    <w:p w:rsidR="005902A8" w:rsidRDefault="005902A8" w:rsidP="005902A8">
      <w:pPr>
        <w:ind w:firstLine="708"/>
        <w:jc w:val="both"/>
        <w:rPr>
          <w:sz w:val="28"/>
          <w:szCs w:val="28"/>
          <w:lang w:val="bg-BG" w:eastAsia="en-US"/>
        </w:rPr>
      </w:pPr>
    </w:p>
    <w:p w:rsidR="00557E04" w:rsidRPr="00FA0003" w:rsidRDefault="00557E04" w:rsidP="00557E0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201</w:t>
      </w:r>
      <w:r>
        <w:rPr>
          <w:sz w:val="28"/>
          <w:szCs w:val="28"/>
          <w:lang w:val="bg-BG" w:eastAsia="en-US"/>
        </w:rPr>
        <w:t>9</w:t>
      </w:r>
      <w:r w:rsidR="008039D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г. са били обжалвани и </w:t>
      </w:r>
      <w:proofErr w:type="spellStart"/>
      <w:r w:rsidRPr="00FA0003">
        <w:rPr>
          <w:sz w:val="28"/>
          <w:szCs w:val="28"/>
          <w:lang w:val="bg-BG" w:eastAsia="en-US"/>
        </w:rPr>
        <w:t>протестирани</w:t>
      </w:r>
      <w:proofErr w:type="spellEnd"/>
      <w:r w:rsidRPr="00FA0003">
        <w:rPr>
          <w:sz w:val="28"/>
          <w:szCs w:val="28"/>
          <w:lang w:val="bg-BG" w:eastAsia="en-US"/>
        </w:rPr>
        <w:t xml:space="preserve"> общо </w:t>
      </w:r>
      <w:r>
        <w:rPr>
          <w:sz w:val="28"/>
          <w:szCs w:val="28"/>
          <w:lang w:val="bg-BG" w:eastAsia="en-US"/>
        </w:rPr>
        <w:t xml:space="preserve">172 </w:t>
      </w:r>
      <w:r w:rsidRPr="00FA0003">
        <w:rPr>
          <w:sz w:val="28"/>
          <w:szCs w:val="28"/>
          <w:lang w:val="bg-BG" w:eastAsia="en-US"/>
        </w:rPr>
        <w:t>акта, постановени по наказателни дела,</w:t>
      </w:r>
      <w:r w:rsidR="008039D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от които: </w:t>
      </w:r>
      <w:r>
        <w:rPr>
          <w:sz w:val="28"/>
          <w:szCs w:val="28"/>
          <w:lang w:val="bg-BG" w:eastAsia="en-US"/>
        </w:rPr>
        <w:t>21</w:t>
      </w:r>
      <w:r w:rsidRPr="00FA0003">
        <w:rPr>
          <w:sz w:val="28"/>
          <w:szCs w:val="28"/>
          <w:lang w:val="bg-BG" w:eastAsia="en-US"/>
        </w:rPr>
        <w:t xml:space="preserve"> присъди, 1</w:t>
      </w:r>
      <w:r>
        <w:rPr>
          <w:sz w:val="28"/>
          <w:szCs w:val="28"/>
          <w:lang w:val="bg-BG" w:eastAsia="en-US"/>
        </w:rPr>
        <w:t>18</w:t>
      </w:r>
      <w:r w:rsidRPr="00FA0003">
        <w:rPr>
          <w:sz w:val="28"/>
          <w:szCs w:val="28"/>
          <w:lang w:val="bg-BG" w:eastAsia="en-US"/>
        </w:rPr>
        <w:t xml:space="preserve"> решения и </w:t>
      </w:r>
      <w:r>
        <w:rPr>
          <w:sz w:val="28"/>
          <w:szCs w:val="28"/>
          <w:lang w:val="bg-BG" w:eastAsia="en-US"/>
        </w:rPr>
        <w:t>38</w:t>
      </w:r>
      <w:r w:rsidRPr="00FA0003">
        <w:rPr>
          <w:sz w:val="28"/>
          <w:szCs w:val="28"/>
          <w:lang w:val="bg-BG" w:eastAsia="en-US"/>
        </w:rPr>
        <w:t xml:space="preserve"> определения и разпореждания.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От тях по дела от административно- наказателен характер </w:t>
      </w:r>
      <w:r w:rsidR="008039D6">
        <w:rPr>
          <w:sz w:val="28"/>
          <w:szCs w:val="28"/>
          <w:lang w:val="bg-BG" w:eastAsia="en-US"/>
        </w:rPr>
        <w:t>–</w:t>
      </w:r>
      <w:r w:rsidRPr="00FA0003">
        <w:rPr>
          <w:sz w:val="28"/>
          <w:szCs w:val="28"/>
          <w:lang w:val="bg-BG" w:eastAsia="en-US"/>
        </w:rPr>
        <w:t xml:space="preserve"> 1</w:t>
      </w:r>
      <w:r>
        <w:rPr>
          <w:sz w:val="28"/>
          <w:szCs w:val="28"/>
          <w:lang w:val="bg-BG" w:eastAsia="en-US"/>
        </w:rPr>
        <w:t>22</w:t>
      </w:r>
      <w:r w:rsidRPr="00FA0003">
        <w:rPr>
          <w:sz w:val="28"/>
          <w:szCs w:val="28"/>
          <w:lang w:val="bg-BG" w:eastAsia="en-US"/>
        </w:rPr>
        <w:t>.</w:t>
      </w:r>
      <w:r w:rsidR="008039D6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През календарната 2019</w:t>
      </w:r>
      <w:r w:rsidR="008039D6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 са били върнати от горната инстанция 178 бр.</w:t>
      </w:r>
      <w:r w:rsidR="008039D6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дела.</w:t>
      </w:r>
      <w:r w:rsidR="008039D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Оставени са в сила общо 1</w:t>
      </w:r>
      <w:r>
        <w:rPr>
          <w:sz w:val="28"/>
          <w:szCs w:val="28"/>
          <w:lang w:val="bg-BG" w:eastAsia="en-US"/>
        </w:rPr>
        <w:t>3</w:t>
      </w:r>
      <w:r w:rsidR="00912CB6">
        <w:rPr>
          <w:sz w:val="28"/>
          <w:szCs w:val="28"/>
          <w:lang w:val="bg-BG" w:eastAsia="en-US"/>
        </w:rPr>
        <w:t>1</w:t>
      </w:r>
      <w:r w:rsidRPr="00FA0003">
        <w:rPr>
          <w:sz w:val="28"/>
          <w:szCs w:val="28"/>
          <w:lang w:val="bg-BG" w:eastAsia="en-US"/>
        </w:rPr>
        <w:t xml:space="preserve"> акта</w:t>
      </w:r>
      <w:r>
        <w:rPr>
          <w:sz w:val="28"/>
          <w:szCs w:val="28"/>
          <w:lang w:val="bg-BG" w:eastAsia="en-US"/>
        </w:rPr>
        <w:t xml:space="preserve"> от върнатите от по-горната инстанция</w:t>
      </w:r>
      <w:r w:rsidRPr="00FA000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/</w:t>
      </w:r>
      <w:r w:rsidR="00912CB6">
        <w:rPr>
          <w:sz w:val="28"/>
          <w:szCs w:val="28"/>
          <w:lang w:val="bg-BG" w:eastAsia="en-US"/>
        </w:rPr>
        <w:t>106</w:t>
      </w:r>
      <w:r w:rsidRPr="00FA0003">
        <w:rPr>
          <w:sz w:val="28"/>
          <w:szCs w:val="28"/>
          <w:lang w:val="bg-BG" w:eastAsia="en-US"/>
        </w:rPr>
        <w:t xml:space="preserve"> бр. присъди и решения и </w:t>
      </w:r>
      <w:r w:rsidR="00912CB6">
        <w:rPr>
          <w:sz w:val="28"/>
          <w:szCs w:val="28"/>
          <w:lang w:val="bg-BG" w:eastAsia="en-US"/>
        </w:rPr>
        <w:t>25</w:t>
      </w:r>
      <w:r w:rsidRPr="00FA0003">
        <w:rPr>
          <w:sz w:val="28"/>
          <w:szCs w:val="28"/>
          <w:lang w:val="bg-BG" w:eastAsia="en-US"/>
        </w:rPr>
        <w:t xml:space="preserve"> бр.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определения</w:t>
      </w:r>
      <w:r w:rsidR="00CC5F5C">
        <w:rPr>
          <w:sz w:val="28"/>
          <w:szCs w:val="28"/>
          <w:lang w:val="bg-BG" w:eastAsia="en-US"/>
        </w:rPr>
        <w:t>/</w:t>
      </w:r>
      <w:r w:rsidRPr="00FA0003">
        <w:rPr>
          <w:sz w:val="28"/>
          <w:szCs w:val="28"/>
          <w:lang w:val="bg-BG" w:eastAsia="en-US"/>
        </w:rPr>
        <w:t>.</w:t>
      </w:r>
      <w:r w:rsidR="00912CB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Изцяло отменени са </w:t>
      </w:r>
      <w:r>
        <w:rPr>
          <w:sz w:val="28"/>
          <w:szCs w:val="28"/>
          <w:lang w:val="bg-BG" w:eastAsia="en-US"/>
        </w:rPr>
        <w:t>4</w:t>
      </w:r>
      <w:r w:rsidR="00912CB6">
        <w:rPr>
          <w:sz w:val="28"/>
          <w:szCs w:val="28"/>
          <w:lang w:val="bg-BG" w:eastAsia="en-US"/>
        </w:rPr>
        <w:t>1</w:t>
      </w:r>
      <w:r>
        <w:rPr>
          <w:sz w:val="28"/>
          <w:szCs w:val="28"/>
          <w:lang w:val="bg-BG" w:eastAsia="en-US"/>
        </w:rPr>
        <w:t xml:space="preserve"> акта, както и са изменени </w:t>
      </w:r>
      <w:r w:rsidR="00912CB6">
        <w:rPr>
          <w:sz w:val="28"/>
          <w:szCs w:val="28"/>
          <w:lang w:val="bg-BG" w:eastAsia="en-US"/>
        </w:rPr>
        <w:t>6</w:t>
      </w:r>
      <w:r w:rsidRPr="00FA0003">
        <w:rPr>
          <w:sz w:val="28"/>
          <w:szCs w:val="28"/>
          <w:lang w:val="bg-BG" w:eastAsia="en-US"/>
        </w:rPr>
        <w:t xml:space="preserve"> бр. от върнатите през годината съдебни актове.</w:t>
      </w:r>
      <w:r w:rsidR="008039D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В процентно изражение  потвърдените актове представляват </w:t>
      </w:r>
      <w:r>
        <w:rPr>
          <w:sz w:val="28"/>
          <w:szCs w:val="28"/>
          <w:lang w:val="bg-BG" w:eastAsia="en-US"/>
        </w:rPr>
        <w:t>7</w:t>
      </w:r>
      <w:r w:rsidR="00912CB6">
        <w:rPr>
          <w:sz w:val="28"/>
          <w:szCs w:val="28"/>
          <w:lang w:val="bg-BG" w:eastAsia="en-US"/>
        </w:rPr>
        <w:t>3.60</w:t>
      </w:r>
      <w:r w:rsidRPr="00FA0003">
        <w:rPr>
          <w:sz w:val="28"/>
          <w:szCs w:val="28"/>
          <w:lang w:val="bg-BG" w:eastAsia="en-US"/>
        </w:rPr>
        <w:t xml:space="preserve">%,отменените </w:t>
      </w:r>
      <w:r>
        <w:rPr>
          <w:sz w:val="28"/>
          <w:szCs w:val="28"/>
          <w:lang w:val="bg-BG" w:eastAsia="en-US"/>
        </w:rPr>
        <w:t>–</w:t>
      </w:r>
      <w:r w:rsidRPr="00FA000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2</w:t>
      </w:r>
      <w:r w:rsidR="00912CB6">
        <w:rPr>
          <w:sz w:val="28"/>
          <w:szCs w:val="28"/>
          <w:lang w:val="bg-BG" w:eastAsia="en-US"/>
        </w:rPr>
        <w:t>3</w:t>
      </w:r>
      <w:r>
        <w:rPr>
          <w:sz w:val="28"/>
          <w:szCs w:val="28"/>
          <w:lang w:val="bg-BG" w:eastAsia="en-US"/>
        </w:rPr>
        <w:t>.0</w:t>
      </w:r>
      <w:r w:rsidR="00912CB6">
        <w:rPr>
          <w:sz w:val="28"/>
          <w:szCs w:val="28"/>
          <w:lang w:val="bg-BG" w:eastAsia="en-US"/>
        </w:rPr>
        <w:t>3</w:t>
      </w:r>
      <w:r w:rsidRPr="00FA0003">
        <w:rPr>
          <w:sz w:val="28"/>
          <w:szCs w:val="28"/>
          <w:lang w:val="bg-BG" w:eastAsia="en-US"/>
        </w:rPr>
        <w:t xml:space="preserve">% и изменените са </w:t>
      </w:r>
      <w:r w:rsidR="00912CB6">
        <w:rPr>
          <w:sz w:val="28"/>
          <w:szCs w:val="28"/>
          <w:lang w:val="bg-BG" w:eastAsia="en-US"/>
        </w:rPr>
        <w:t>3.37</w:t>
      </w:r>
      <w:r w:rsidRPr="00FA0003">
        <w:rPr>
          <w:sz w:val="28"/>
          <w:szCs w:val="28"/>
          <w:lang w:val="bg-BG" w:eastAsia="en-US"/>
        </w:rPr>
        <w:t>%.</w:t>
      </w:r>
      <w:r w:rsidR="00CC5F5C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Процентите са изчислени към обжалваните,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върнати през календарната година дела, а не към подлежащите на обжалване актове.</w:t>
      </w:r>
    </w:p>
    <w:p w:rsidR="005902A8" w:rsidRPr="00FA0003" w:rsidRDefault="00CC5F5C" w:rsidP="005902A8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/За сравнение п</w:t>
      </w:r>
      <w:r w:rsidR="005902A8" w:rsidRPr="00FA0003">
        <w:rPr>
          <w:sz w:val="28"/>
          <w:szCs w:val="28"/>
          <w:lang w:val="bg-BG" w:eastAsia="en-US"/>
        </w:rPr>
        <w:t>рез 201</w:t>
      </w:r>
      <w:r w:rsidR="005902A8">
        <w:rPr>
          <w:sz w:val="28"/>
          <w:szCs w:val="28"/>
          <w:lang w:val="bg-BG" w:eastAsia="en-US"/>
        </w:rPr>
        <w:t>8</w:t>
      </w:r>
      <w:r w:rsidR="005902A8" w:rsidRPr="00FA0003">
        <w:rPr>
          <w:sz w:val="28"/>
          <w:szCs w:val="28"/>
          <w:lang w:val="bg-BG" w:eastAsia="en-US"/>
        </w:rPr>
        <w:t xml:space="preserve"> г. са били обжалвани и </w:t>
      </w:r>
      <w:proofErr w:type="spellStart"/>
      <w:r w:rsidR="005902A8" w:rsidRPr="00FA0003">
        <w:rPr>
          <w:sz w:val="28"/>
          <w:szCs w:val="28"/>
          <w:lang w:val="bg-BG" w:eastAsia="en-US"/>
        </w:rPr>
        <w:t>протестирани</w:t>
      </w:r>
      <w:proofErr w:type="spellEnd"/>
      <w:r w:rsidR="005902A8" w:rsidRPr="00FA0003">
        <w:rPr>
          <w:sz w:val="28"/>
          <w:szCs w:val="28"/>
          <w:lang w:val="bg-BG" w:eastAsia="en-US"/>
        </w:rPr>
        <w:t xml:space="preserve"> общо </w:t>
      </w:r>
      <w:r w:rsidR="005902A8">
        <w:rPr>
          <w:sz w:val="28"/>
          <w:szCs w:val="28"/>
          <w:lang w:val="bg-BG" w:eastAsia="en-US"/>
        </w:rPr>
        <w:t xml:space="preserve">167 </w:t>
      </w:r>
      <w:r w:rsidR="005902A8" w:rsidRPr="00FA0003">
        <w:rPr>
          <w:sz w:val="28"/>
          <w:szCs w:val="28"/>
          <w:lang w:val="bg-BG" w:eastAsia="en-US"/>
        </w:rPr>
        <w:t>акта,</w:t>
      </w:r>
      <w:r w:rsidR="008039D6">
        <w:rPr>
          <w:sz w:val="28"/>
          <w:szCs w:val="28"/>
          <w:lang w:val="bg-BG" w:eastAsia="en-US"/>
        </w:rPr>
        <w:t xml:space="preserve"> </w:t>
      </w:r>
      <w:r w:rsidR="005902A8" w:rsidRPr="00FA0003">
        <w:rPr>
          <w:sz w:val="28"/>
          <w:szCs w:val="28"/>
          <w:lang w:val="bg-BG" w:eastAsia="en-US"/>
        </w:rPr>
        <w:t>постановени по наказателни дела,</w:t>
      </w:r>
      <w:r w:rsidR="008039D6">
        <w:rPr>
          <w:sz w:val="28"/>
          <w:szCs w:val="28"/>
          <w:lang w:val="bg-BG" w:eastAsia="en-US"/>
        </w:rPr>
        <w:t xml:space="preserve"> </w:t>
      </w:r>
      <w:r w:rsidR="005902A8" w:rsidRPr="00FA0003">
        <w:rPr>
          <w:sz w:val="28"/>
          <w:szCs w:val="28"/>
          <w:lang w:val="bg-BG" w:eastAsia="en-US"/>
        </w:rPr>
        <w:t xml:space="preserve">от които: </w:t>
      </w:r>
      <w:r w:rsidR="005902A8">
        <w:rPr>
          <w:sz w:val="28"/>
          <w:szCs w:val="28"/>
          <w:lang w:val="bg-BG" w:eastAsia="en-US"/>
        </w:rPr>
        <w:t>25</w:t>
      </w:r>
      <w:r w:rsidR="005902A8" w:rsidRPr="00FA0003">
        <w:rPr>
          <w:sz w:val="28"/>
          <w:szCs w:val="28"/>
          <w:lang w:val="bg-BG" w:eastAsia="en-US"/>
        </w:rPr>
        <w:t xml:space="preserve"> присъди, 1</w:t>
      </w:r>
      <w:r w:rsidR="005902A8">
        <w:rPr>
          <w:sz w:val="28"/>
          <w:szCs w:val="28"/>
          <w:lang w:val="bg-BG" w:eastAsia="en-US"/>
        </w:rPr>
        <w:t>09</w:t>
      </w:r>
      <w:r w:rsidR="005902A8" w:rsidRPr="00FA0003">
        <w:rPr>
          <w:sz w:val="28"/>
          <w:szCs w:val="28"/>
          <w:lang w:val="bg-BG" w:eastAsia="en-US"/>
        </w:rPr>
        <w:t xml:space="preserve"> решения </w:t>
      </w:r>
      <w:r w:rsidR="005902A8">
        <w:rPr>
          <w:sz w:val="28"/>
          <w:szCs w:val="28"/>
          <w:lang w:val="bg-BG" w:eastAsia="en-US"/>
        </w:rPr>
        <w:t xml:space="preserve"> </w:t>
      </w:r>
      <w:r w:rsidR="005902A8" w:rsidRPr="00FA0003">
        <w:rPr>
          <w:sz w:val="28"/>
          <w:szCs w:val="28"/>
          <w:lang w:val="bg-BG" w:eastAsia="en-US"/>
        </w:rPr>
        <w:t xml:space="preserve">и </w:t>
      </w:r>
      <w:r w:rsidR="005902A8">
        <w:rPr>
          <w:sz w:val="28"/>
          <w:szCs w:val="28"/>
          <w:lang w:val="bg-BG" w:eastAsia="en-US"/>
        </w:rPr>
        <w:t>33</w:t>
      </w:r>
      <w:r w:rsidR="005902A8" w:rsidRPr="00FA0003">
        <w:rPr>
          <w:sz w:val="28"/>
          <w:szCs w:val="28"/>
          <w:lang w:val="bg-BG" w:eastAsia="en-US"/>
        </w:rPr>
        <w:t xml:space="preserve"> определения и разпореждания.</w:t>
      </w:r>
      <w:r w:rsidR="001063F2">
        <w:rPr>
          <w:sz w:val="28"/>
          <w:szCs w:val="28"/>
          <w:lang w:val="bg-BG" w:eastAsia="en-US"/>
        </w:rPr>
        <w:t xml:space="preserve"> </w:t>
      </w:r>
      <w:r w:rsidR="005902A8" w:rsidRPr="00FA0003">
        <w:rPr>
          <w:sz w:val="28"/>
          <w:szCs w:val="28"/>
          <w:lang w:val="bg-BG" w:eastAsia="en-US"/>
        </w:rPr>
        <w:t xml:space="preserve">От тях по дела от административно- наказателен характер </w:t>
      </w:r>
      <w:r w:rsidR="008039D6">
        <w:rPr>
          <w:sz w:val="28"/>
          <w:szCs w:val="28"/>
          <w:lang w:val="bg-BG" w:eastAsia="en-US"/>
        </w:rPr>
        <w:t>–</w:t>
      </w:r>
      <w:r w:rsidR="005902A8" w:rsidRPr="00FA0003">
        <w:rPr>
          <w:sz w:val="28"/>
          <w:szCs w:val="28"/>
          <w:lang w:val="bg-BG" w:eastAsia="en-US"/>
        </w:rPr>
        <w:t xml:space="preserve"> 1</w:t>
      </w:r>
      <w:r w:rsidR="00B76D6E">
        <w:rPr>
          <w:sz w:val="28"/>
          <w:szCs w:val="28"/>
          <w:lang w:val="bg-BG" w:eastAsia="en-US"/>
        </w:rPr>
        <w:t>08</w:t>
      </w:r>
      <w:r w:rsidR="005902A8" w:rsidRPr="00FA0003">
        <w:rPr>
          <w:sz w:val="28"/>
          <w:szCs w:val="28"/>
          <w:lang w:val="bg-BG" w:eastAsia="en-US"/>
        </w:rPr>
        <w:t>.</w:t>
      </w:r>
      <w:r w:rsidR="00B76D6E">
        <w:rPr>
          <w:sz w:val="28"/>
          <w:szCs w:val="28"/>
          <w:lang w:val="bg-BG" w:eastAsia="en-US"/>
        </w:rPr>
        <w:t xml:space="preserve"> </w:t>
      </w:r>
      <w:r w:rsidR="005902A8" w:rsidRPr="00FA0003">
        <w:rPr>
          <w:sz w:val="28"/>
          <w:szCs w:val="28"/>
          <w:lang w:val="bg-BG" w:eastAsia="en-US"/>
        </w:rPr>
        <w:t>Оставени са в сила общо 1</w:t>
      </w:r>
      <w:r w:rsidR="00B76D6E">
        <w:rPr>
          <w:sz w:val="28"/>
          <w:szCs w:val="28"/>
          <w:lang w:val="bg-BG" w:eastAsia="en-US"/>
        </w:rPr>
        <w:t>03</w:t>
      </w:r>
      <w:r w:rsidR="005902A8" w:rsidRPr="00FA0003">
        <w:rPr>
          <w:sz w:val="28"/>
          <w:szCs w:val="28"/>
          <w:lang w:val="bg-BG" w:eastAsia="en-US"/>
        </w:rPr>
        <w:t xml:space="preserve"> акта</w:t>
      </w:r>
      <w:r w:rsidR="005902A8">
        <w:rPr>
          <w:sz w:val="28"/>
          <w:szCs w:val="28"/>
          <w:lang w:val="bg-BG" w:eastAsia="en-US"/>
        </w:rPr>
        <w:t xml:space="preserve"> от върнатите от по-горната инстанция</w:t>
      </w:r>
      <w:r w:rsidR="005902A8" w:rsidRPr="00FA0003">
        <w:rPr>
          <w:sz w:val="28"/>
          <w:szCs w:val="28"/>
          <w:lang w:val="bg-BG" w:eastAsia="en-US"/>
        </w:rPr>
        <w:t xml:space="preserve"> /</w:t>
      </w:r>
      <w:r w:rsidR="00B76D6E">
        <w:rPr>
          <w:sz w:val="28"/>
          <w:szCs w:val="28"/>
          <w:lang w:val="bg-BG" w:eastAsia="en-US"/>
        </w:rPr>
        <w:t>85</w:t>
      </w:r>
      <w:r w:rsidR="005902A8" w:rsidRPr="00FA0003">
        <w:rPr>
          <w:sz w:val="28"/>
          <w:szCs w:val="28"/>
          <w:lang w:val="bg-BG" w:eastAsia="en-US"/>
        </w:rPr>
        <w:t xml:space="preserve"> бр. присъди и решения и </w:t>
      </w:r>
      <w:r w:rsidR="005902A8">
        <w:rPr>
          <w:sz w:val="28"/>
          <w:szCs w:val="28"/>
          <w:lang w:val="bg-BG" w:eastAsia="en-US"/>
        </w:rPr>
        <w:t>1</w:t>
      </w:r>
      <w:r w:rsidR="00B76D6E">
        <w:rPr>
          <w:sz w:val="28"/>
          <w:szCs w:val="28"/>
          <w:lang w:val="bg-BG" w:eastAsia="en-US"/>
        </w:rPr>
        <w:t>8</w:t>
      </w:r>
      <w:r w:rsidR="005902A8" w:rsidRPr="00FA0003">
        <w:rPr>
          <w:sz w:val="28"/>
          <w:szCs w:val="28"/>
          <w:lang w:val="bg-BG" w:eastAsia="en-US"/>
        </w:rPr>
        <w:t xml:space="preserve"> бр.</w:t>
      </w:r>
      <w:r w:rsidR="005902A8">
        <w:rPr>
          <w:sz w:val="28"/>
          <w:szCs w:val="28"/>
          <w:lang w:val="bg-BG" w:eastAsia="en-US"/>
        </w:rPr>
        <w:t xml:space="preserve"> </w:t>
      </w:r>
      <w:r w:rsidR="005902A8" w:rsidRPr="00FA0003">
        <w:rPr>
          <w:sz w:val="28"/>
          <w:szCs w:val="28"/>
          <w:lang w:val="bg-BG" w:eastAsia="en-US"/>
        </w:rPr>
        <w:t>определения,</w:t>
      </w:r>
      <w:r w:rsidR="005902A8">
        <w:rPr>
          <w:sz w:val="28"/>
          <w:szCs w:val="28"/>
          <w:lang w:val="bg-BG" w:eastAsia="en-US"/>
        </w:rPr>
        <w:t xml:space="preserve"> </w:t>
      </w:r>
      <w:r w:rsidR="005902A8" w:rsidRPr="00FA0003">
        <w:rPr>
          <w:sz w:val="28"/>
          <w:szCs w:val="28"/>
          <w:lang w:val="bg-BG" w:eastAsia="en-US"/>
        </w:rPr>
        <w:t>в т</w:t>
      </w:r>
      <w:r w:rsidR="005902A8">
        <w:rPr>
          <w:sz w:val="28"/>
          <w:szCs w:val="28"/>
          <w:lang w:val="bg-BG" w:eastAsia="en-US"/>
        </w:rPr>
        <w:t xml:space="preserve">.ч. и </w:t>
      </w:r>
      <w:r w:rsidR="00B76D6E">
        <w:rPr>
          <w:sz w:val="28"/>
          <w:szCs w:val="28"/>
          <w:lang w:val="bg-BG" w:eastAsia="en-US"/>
        </w:rPr>
        <w:t>2</w:t>
      </w:r>
      <w:r w:rsidR="005902A8">
        <w:rPr>
          <w:sz w:val="28"/>
          <w:szCs w:val="28"/>
          <w:lang w:val="bg-BG" w:eastAsia="en-US"/>
        </w:rPr>
        <w:t xml:space="preserve"> </w:t>
      </w:r>
      <w:r w:rsidR="005902A8" w:rsidRPr="00FA0003">
        <w:rPr>
          <w:sz w:val="28"/>
          <w:szCs w:val="28"/>
          <w:lang w:val="bg-BG" w:eastAsia="en-US"/>
        </w:rPr>
        <w:t>бр., по които е отказано възобновяване на производството по искане на осъдения/.</w:t>
      </w:r>
      <w:r w:rsidR="008039D6">
        <w:rPr>
          <w:sz w:val="28"/>
          <w:szCs w:val="28"/>
          <w:lang w:val="bg-BG" w:eastAsia="en-US"/>
        </w:rPr>
        <w:t xml:space="preserve"> </w:t>
      </w:r>
      <w:r w:rsidR="005902A8" w:rsidRPr="00FA0003">
        <w:rPr>
          <w:sz w:val="28"/>
          <w:szCs w:val="28"/>
          <w:lang w:val="bg-BG" w:eastAsia="en-US"/>
        </w:rPr>
        <w:t xml:space="preserve">Изцяло отменени са </w:t>
      </w:r>
      <w:r w:rsidR="00B76D6E">
        <w:rPr>
          <w:sz w:val="28"/>
          <w:szCs w:val="28"/>
          <w:lang w:val="bg-BG" w:eastAsia="en-US"/>
        </w:rPr>
        <w:t>43</w:t>
      </w:r>
      <w:r w:rsidR="005902A8">
        <w:rPr>
          <w:sz w:val="28"/>
          <w:szCs w:val="28"/>
          <w:lang w:val="bg-BG" w:eastAsia="en-US"/>
        </w:rPr>
        <w:t xml:space="preserve"> акта, както и са изменени 1</w:t>
      </w:r>
      <w:r w:rsidR="00B76D6E">
        <w:rPr>
          <w:sz w:val="28"/>
          <w:szCs w:val="28"/>
          <w:lang w:val="bg-BG" w:eastAsia="en-US"/>
        </w:rPr>
        <w:t>3</w:t>
      </w:r>
      <w:r w:rsidR="005902A8" w:rsidRPr="00FA0003">
        <w:rPr>
          <w:sz w:val="28"/>
          <w:szCs w:val="28"/>
          <w:lang w:val="bg-BG" w:eastAsia="en-US"/>
        </w:rPr>
        <w:t xml:space="preserve"> бр. от върнатите през годината съдебни актове.</w:t>
      </w:r>
      <w:r w:rsidR="008039D6">
        <w:rPr>
          <w:sz w:val="28"/>
          <w:szCs w:val="28"/>
          <w:lang w:val="bg-BG" w:eastAsia="en-US"/>
        </w:rPr>
        <w:t xml:space="preserve"> </w:t>
      </w:r>
      <w:r w:rsidR="005902A8" w:rsidRPr="00FA0003">
        <w:rPr>
          <w:sz w:val="28"/>
          <w:szCs w:val="28"/>
          <w:lang w:val="bg-BG" w:eastAsia="en-US"/>
        </w:rPr>
        <w:t xml:space="preserve">В процентно изражение  потвърдените актове представляват </w:t>
      </w:r>
      <w:r w:rsidR="005902A8">
        <w:rPr>
          <w:sz w:val="28"/>
          <w:szCs w:val="28"/>
          <w:lang w:val="bg-BG" w:eastAsia="en-US"/>
        </w:rPr>
        <w:t>6</w:t>
      </w:r>
      <w:r w:rsidR="00B76D6E">
        <w:rPr>
          <w:sz w:val="28"/>
          <w:szCs w:val="28"/>
          <w:lang w:val="bg-BG" w:eastAsia="en-US"/>
        </w:rPr>
        <w:t>4</w:t>
      </w:r>
      <w:r w:rsidR="005902A8" w:rsidRPr="00FA0003">
        <w:rPr>
          <w:sz w:val="28"/>
          <w:szCs w:val="28"/>
          <w:lang w:val="bg-BG" w:eastAsia="en-US"/>
        </w:rPr>
        <w:t>.</w:t>
      </w:r>
      <w:r w:rsidR="00B76D6E">
        <w:rPr>
          <w:sz w:val="28"/>
          <w:szCs w:val="28"/>
          <w:lang w:val="bg-BG" w:eastAsia="en-US"/>
        </w:rPr>
        <w:t>78</w:t>
      </w:r>
      <w:r w:rsidR="005902A8" w:rsidRPr="00FA0003">
        <w:rPr>
          <w:sz w:val="28"/>
          <w:szCs w:val="28"/>
          <w:lang w:val="bg-BG" w:eastAsia="en-US"/>
        </w:rPr>
        <w:t>%,</w:t>
      </w:r>
      <w:r w:rsidR="001063F2">
        <w:rPr>
          <w:sz w:val="28"/>
          <w:szCs w:val="28"/>
          <w:lang w:val="bg-BG" w:eastAsia="en-US"/>
        </w:rPr>
        <w:t xml:space="preserve"> </w:t>
      </w:r>
      <w:r w:rsidR="005902A8" w:rsidRPr="00FA0003">
        <w:rPr>
          <w:sz w:val="28"/>
          <w:szCs w:val="28"/>
          <w:lang w:val="bg-BG" w:eastAsia="en-US"/>
        </w:rPr>
        <w:t xml:space="preserve">отменените </w:t>
      </w:r>
      <w:r w:rsidR="00B76D6E">
        <w:rPr>
          <w:sz w:val="28"/>
          <w:szCs w:val="28"/>
          <w:lang w:val="bg-BG" w:eastAsia="en-US"/>
        </w:rPr>
        <w:t>–</w:t>
      </w:r>
      <w:r w:rsidR="005902A8" w:rsidRPr="00FA0003">
        <w:rPr>
          <w:sz w:val="28"/>
          <w:szCs w:val="28"/>
          <w:lang w:val="bg-BG" w:eastAsia="en-US"/>
        </w:rPr>
        <w:t xml:space="preserve"> </w:t>
      </w:r>
      <w:r w:rsidR="00B76D6E">
        <w:rPr>
          <w:sz w:val="28"/>
          <w:szCs w:val="28"/>
          <w:lang w:val="bg-BG" w:eastAsia="en-US"/>
        </w:rPr>
        <w:t>27.04</w:t>
      </w:r>
      <w:r w:rsidR="005902A8" w:rsidRPr="00FA0003">
        <w:rPr>
          <w:sz w:val="28"/>
          <w:szCs w:val="28"/>
          <w:lang w:val="bg-BG" w:eastAsia="en-US"/>
        </w:rPr>
        <w:t xml:space="preserve">% и изменените са </w:t>
      </w:r>
      <w:r w:rsidR="00B76D6E">
        <w:rPr>
          <w:sz w:val="28"/>
          <w:szCs w:val="28"/>
          <w:lang w:val="bg-BG" w:eastAsia="en-US"/>
        </w:rPr>
        <w:t>8.18</w:t>
      </w:r>
      <w:r w:rsidR="005902A8" w:rsidRPr="00FA0003">
        <w:rPr>
          <w:sz w:val="28"/>
          <w:szCs w:val="28"/>
          <w:lang w:val="bg-BG" w:eastAsia="en-US"/>
        </w:rPr>
        <w:t>%.</w:t>
      </w:r>
      <w:r w:rsidR="008039D6">
        <w:rPr>
          <w:sz w:val="28"/>
          <w:szCs w:val="28"/>
          <w:lang w:val="bg-BG" w:eastAsia="en-US"/>
        </w:rPr>
        <w:t xml:space="preserve"> </w:t>
      </w:r>
      <w:r w:rsidR="005902A8" w:rsidRPr="00FA0003">
        <w:rPr>
          <w:sz w:val="28"/>
          <w:szCs w:val="28"/>
          <w:lang w:val="bg-BG" w:eastAsia="en-US"/>
        </w:rPr>
        <w:t>Процентите са изчислени към обжалваните,</w:t>
      </w:r>
      <w:r w:rsidR="005902A8">
        <w:rPr>
          <w:sz w:val="28"/>
          <w:szCs w:val="28"/>
          <w:lang w:val="bg-BG" w:eastAsia="en-US"/>
        </w:rPr>
        <w:t xml:space="preserve"> </w:t>
      </w:r>
      <w:r w:rsidR="005902A8" w:rsidRPr="00FA0003">
        <w:rPr>
          <w:sz w:val="28"/>
          <w:szCs w:val="28"/>
          <w:lang w:val="bg-BG" w:eastAsia="en-US"/>
        </w:rPr>
        <w:t>върнати през календарната година дела, а не към подлежащите на обжалване актове.</w:t>
      </w:r>
      <w:r w:rsidR="008039D6">
        <w:rPr>
          <w:sz w:val="28"/>
          <w:szCs w:val="28"/>
          <w:lang w:val="bg-BG" w:eastAsia="en-US"/>
        </w:rPr>
        <w:t>/</w:t>
      </w:r>
    </w:p>
    <w:p w:rsidR="005C685E" w:rsidRDefault="00CC5F5C" w:rsidP="005C685E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П</w:t>
      </w:r>
      <w:r w:rsidR="00C949BF" w:rsidRPr="00FA0003">
        <w:rPr>
          <w:sz w:val="28"/>
          <w:szCs w:val="28"/>
          <w:lang w:val="bg-BG" w:eastAsia="en-US"/>
        </w:rPr>
        <w:t>рез 201</w:t>
      </w:r>
      <w:r w:rsidR="006C08A1">
        <w:rPr>
          <w:sz w:val="28"/>
          <w:szCs w:val="28"/>
          <w:lang w:val="bg-BG" w:eastAsia="en-US"/>
        </w:rPr>
        <w:t>7</w:t>
      </w:r>
      <w:r w:rsidR="00C949BF" w:rsidRPr="00FA0003">
        <w:rPr>
          <w:sz w:val="28"/>
          <w:szCs w:val="28"/>
          <w:lang w:val="bg-BG" w:eastAsia="en-US"/>
        </w:rPr>
        <w:t xml:space="preserve"> г. са били обжалвани и </w:t>
      </w:r>
      <w:proofErr w:type="spellStart"/>
      <w:r w:rsidR="00C949BF" w:rsidRPr="00FA0003">
        <w:rPr>
          <w:sz w:val="28"/>
          <w:szCs w:val="28"/>
          <w:lang w:val="bg-BG" w:eastAsia="en-US"/>
        </w:rPr>
        <w:t>протестирани</w:t>
      </w:r>
      <w:proofErr w:type="spellEnd"/>
      <w:r w:rsidR="00C949BF" w:rsidRPr="00FA0003">
        <w:rPr>
          <w:sz w:val="28"/>
          <w:szCs w:val="28"/>
          <w:lang w:val="bg-BG" w:eastAsia="en-US"/>
        </w:rPr>
        <w:t xml:space="preserve"> общо </w:t>
      </w:r>
      <w:r w:rsidR="00C949BF">
        <w:rPr>
          <w:sz w:val="28"/>
          <w:szCs w:val="28"/>
          <w:lang w:val="bg-BG" w:eastAsia="en-US"/>
        </w:rPr>
        <w:t>213</w:t>
      </w:r>
      <w:r w:rsidR="000D4E33">
        <w:rPr>
          <w:sz w:val="28"/>
          <w:szCs w:val="28"/>
          <w:lang w:val="bg-BG" w:eastAsia="en-US"/>
        </w:rPr>
        <w:t xml:space="preserve"> </w:t>
      </w:r>
      <w:r w:rsidR="00C949BF" w:rsidRPr="00FA0003">
        <w:rPr>
          <w:sz w:val="28"/>
          <w:szCs w:val="28"/>
          <w:lang w:val="bg-BG" w:eastAsia="en-US"/>
        </w:rPr>
        <w:t>акта, постановени по наказателни дела, от които: 2</w:t>
      </w:r>
      <w:r w:rsidR="00C949BF">
        <w:rPr>
          <w:sz w:val="28"/>
          <w:szCs w:val="28"/>
          <w:lang w:val="bg-BG" w:eastAsia="en-US"/>
        </w:rPr>
        <w:t>9</w:t>
      </w:r>
      <w:r w:rsidR="00C949BF" w:rsidRPr="00FA0003">
        <w:rPr>
          <w:sz w:val="28"/>
          <w:szCs w:val="28"/>
          <w:lang w:val="bg-BG" w:eastAsia="en-US"/>
        </w:rPr>
        <w:t xml:space="preserve"> присъди, 1</w:t>
      </w:r>
      <w:r w:rsidR="00C949BF">
        <w:rPr>
          <w:sz w:val="28"/>
          <w:szCs w:val="28"/>
          <w:lang w:val="bg-BG" w:eastAsia="en-US"/>
        </w:rPr>
        <w:t>68</w:t>
      </w:r>
      <w:r w:rsidR="00C949BF" w:rsidRPr="00FA0003">
        <w:rPr>
          <w:sz w:val="28"/>
          <w:szCs w:val="28"/>
          <w:lang w:val="bg-BG" w:eastAsia="en-US"/>
        </w:rPr>
        <w:t xml:space="preserve"> решения и </w:t>
      </w:r>
      <w:r w:rsidR="00C949BF">
        <w:rPr>
          <w:sz w:val="28"/>
          <w:szCs w:val="28"/>
          <w:lang w:val="bg-BG" w:eastAsia="en-US"/>
        </w:rPr>
        <w:t>16</w:t>
      </w:r>
      <w:r w:rsidR="00C949BF" w:rsidRPr="00FA0003">
        <w:rPr>
          <w:sz w:val="28"/>
          <w:szCs w:val="28"/>
          <w:lang w:val="bg-BG" w:eastAsia="en-US"/>
        </w:rPr>
        <w:t xml:space="preserve"> определения и разпореждания.</w:t>
      </w:r>
      <w:r w:rsidR="001063F2">
        <w:rPr>
          <w:sz w:val="28"/>
          <w:szCs w:val="28"/>
          <w:lang w:val="bg-BG" w:eastAsia="en-US"/>
        </w:rPr>
        <w:t xml:space="preserve"> </w:t>
      </w:r>
      <w:r w:rsidR="00C949BF" w:rsidRPr="00FA0003">
        <w:rPr>
          <w:sz w:val="28"/>
          <w:szCs w:val="28"/>
          <w:lang w:val="bg-BG" w:eastAsia="en-US"/>
        </w:rPr>
        <w:t>От тях по дела от административно- наказателен характер са 1</w:t>
      </w:r>
      <w:r w:rsidR="00C949BF">
        <w:rPr>
          <w:sz w:val="28"/>
          <w:szCs w:val="28"/>
          <w:lang w:val="bg-BG" w:eastAsia="en-US"/>
        </w:rPr>
        <w:t>67</w:t>
      </w:r>
      <w:r w:rsidR="00C949BF" w:rsidRPr="00FA0003">
        <w:rPr>
          <w:sz w:val="28"/>
          <w:szCs w:val="28"/>
          <w:lang w:val="bg-BG" w:eastAsia="en-US"/>
        </w:rPr>
        <w:t>.</w:t>
      </w:r>
      <w:r w:rsidR="008039D6">
        <w:rPr>
          <w:sz w:val="28"/>
          <w:szCs w:val="28"/>
          <w:lang w:val="bg-BG" w:eastAsia="en-US"/>
        </w:rPr>
        <w:t xml:space="preserve"> </w:t>
      </w:r>
      <w:r w:rsidR="00C949BF" w:rsidRPr="00FA0003">
        <w:rPr>
          <w:sz w:val="28"/>
          <w:szCs w:val="28"/>
          <w:lang w:val="bg-BG" w:eastAsia="en-US"/>
        </w:rPr>
        <w:t>Оставени са в сила общо 1</w:t>
      </w:r>
      <w:r w:rsidR="00C949BF">
        <w:rPr>
          <w:sz w:val="28"/>
          <w:szCs w:val="28"/>
          <w:lang w:val="bg-BG" w:eastAsia="en-US"/>
        </w:rPr>
        <w:t>25</w:t>
      </w:r>
      <w:r w:rsidR="00C949BF" w:rsidRPr="00FA0003">
        <w:rPr>
          <w:sz w:val="28"/>
          <w:szCs w:val="28"/>
          <w:lang w:val="bg-BG" w:eastAsia="en-US"/>
        </w:rPr>
        <w:t xml:space="preserve"> акта</w:t>
      </w:r>
      <w:r w:rsidR="00C949BF">
        <w:rPr>
          <w:sz w:val="28"/>
          <w:szCs w:val="28"/>
          <w:lang w:val="bg-BG" w:eastAsia="en-US"/>
        </w:rPr>
        <w:t xml:space="preserve"> от върнатите от по-горната инстанция</w:t>
      </w:r>
      <w:r w:rsidR="00C949BF" w:rsidRPr="00FA0003">
        <w:rPr>
          <w:sz w:val="28"/>
          <w:szCs w:val="28"/>
          <w:lang w:val="bg-BG" w:eastAsia="en-US"/>
        </w:rPr>
        <w:t xml:space="preserve"> /11</w:t>
      </w:r>
      <w:r w:rsidR="006C08A1">
        <w:rPr>
          <w:sz w:val="28"/>
          <w:szCs w:val="28"/>
          <w:lang w:val="bg-BG" w:eastAsia="en-US"/>
        </w:rPr>
        <w:t>1</w:t>
      </w:r>
      <w:r w:rsidR="00C949BF" w:rsidRPr="00FA0003">
        <w:rPr>
          <w:sz w:val="28"/>
          <w:szCs w:val="28"/>
          <w:lang w:val="bg-BG" w:eastAsia="en-US"/>
        </w:rPr>
        <w:t xml:space="preserve"> бр. присъди и решения и </w:t>
      </w:r>
      <w:r w:rsidR="006C08A1">
        <w:rPr>
          <w:sz w:val="28"/>
          <w:szCs w:val="28"/>
          <w:lang w:val="bg-BG" w:eastAsia="en-US"/>
        </w:rPr>
        <w:t>15</w:t>
      </w:r>
      <w:r w:rsidR="00C949BF" w:rsidRPr="00FA0003">
        <w:rPr>
          <w:sz w:val="28"/>
          <w:szCs w:val="28"/>
          <w:lang w:val="bg-BG" w:eastAsia="en-US"/>
        </w:rPr>
        <w:t xml:space="preserve"> бр.</w:t>
      </w:r>
      <w:r w:rsidR="00C949BF">
        <w:rPr>
          <w:sz w:val="28"/>
          <w:szCs w:val="28"/>
          <w:lang w:val="bg-BG" w:eastAsia="en-US"/>
        </w:rPr>
        <w:t xml:space="preserve"> </w:t>
      </w:r>
      <w:r w:rsidR="00C949BF" w:rsidRPr="00FA0003">
        <w:rPr>
          <w:sz w:val="28"/>
          <w:szCs w:val="28"/>
          <w:lang w:val="bg-BG" w:eastAsia="en-US"/>
        </w:rPr>
        <w:t>определения,</w:t>
      </w:r>
      <w:r w:rsidR="00C949BF">
        <w:rPr>
          <w:sz w:val="28"/>
          <w:szCs w:val="28"/>
          <w:lang w:val="bg-BG" w:eastAsia="en-US"/>
        </w:rPr>
        <w:t xml:space="preserve"> </w:t>
      </w:r>
      <w:r w:rsidR="00C949BF" w:rsidRPr="00FA0003">
        <w:rPr>
          <w:sz w:val="28"/>
          <w:szCs w:val="28"/>
          <w:lang w:val="bg-BG" w:eastAsia="en-US"/>
        </w:rPr>
        <w:t>в т</w:t>
      </w:r>
      <w:r w:rsidR="00C949BF">
        <w:rPr>
          <w:sz w:val="28"/>
          <w:szCs w:val="28"/>
          <w:lang w:val="bg-BG" w:eastAsia="en-US"/>
        </w:rPr>
        <w:t>.ч.</w:t>
      </w:r>
      <w:r w:rsidR="006C08A1">
        <w:rPr>
          <w:sz w:val="28"/>
          <w:szCs w:val="28"/>
          <w:lang w:val="bg-BG" w:eastAsia="en-US"/>
        </w:rPr>
        <w:t xml:space="preserve"> и 1</w:t>
      </w:r>
      <w:r w:rsidR="00C949BF">
        <w:rPr>
          <w:sz w:val="28"/>
          <w:szCs w:val="28"/>
          <w:lang w:val="bg-BG" w:eastAsia="en-US"/>
        </w:rPr>
        <w:t xml:space="preserve"> </w:t>
      </w:r>
      <w:r w:rsidR="00C949BF" w:rsidRPr="00FA0003">
        <w:rPr>
          <w:sz w:val="28"/>
          <w:szCs w:val="28"/>
          <w:lang w:val="bg-BG" w:eastAsia="en-US"/>
        </w:rPr>
        <w:t>бр., по които е отказано възобновяване на производството по искане на осъдения/.</w:t>
      </w:r>
      <w:r w:rsidR="00C949BF">
        <w:rPr>
          <w:sz w:val="28"/>
          <w:szCs w:val="28"/>
          <w:lang w:val="bg-BG" w:eastAsia="en-US"/>
        </w:rPr>
        <w:t xml:space="preserve"> </w:t>
      </w:r>
      <w:r w:rsidR="00C949BF" w:rsidRPr="00FA0003">
        <w:rPr>
          <w:sz w:val="28"/>
          <w:szCs w:val="28"/>
          <w:lang w:val="bg-BG" w:eastAsia="en-US"/>
        </w:rPr>
        <w:t xml:space="preserve">Изцяло отменени са </w:t>
      </w:r>
      <w:r w:rsidR="006C08A1">
        <w:rPr>
          <w:sz w:val="28"/>
          <w:szCs w:val="28"/>
          <w:lang w:val="bg-BG" w:eastAsia="en-US"/>
        </w:rPr>
        <w:t>72 акта, както и са изменени 11</w:t>
      </w:r>
      <w:r w:rsidR="00C949BF" w:rsidRPr="00FA0003">
        <w:rPr>
          <w:sz w:val="28"/>
          <w:szCs w:val="28"/>
          <w:lang w:val="bg-BG" w:eastAsia="en-US"/>
        </w:rPr>
        <w:t xml:space="preserve"> бр. от върнатите през годината съдебни актове.</w:t>
      </w:r>
      <w:r w:rsidR="001063F2">
        <w:rPr>
          <w:sz w:val="28"/>
          <w:szCs w:val="28"/>
          <w:lang w:val="bg-BG" w:eastAsia="en-US"/>
        </w:rPr>
        <w:t xml:space="preserve"> </w:t>
      </w:r>
      <w:r w:rsidR="00C949BF" w:rsidRPr="00FA0003">
        <w:rPr>
          <w:sz w:val="28"/>
          <w:szCs w:val="28"/>
          <w:lang w:val="bg-BG" w:eastAsia="en-US"/>
        </w:rPr>
        <w:t xml:space="preserve">В процентно изражение  потвърдените актове представляват </w:t>
      </w:r>
      <w:r w:rsidR="006C08A1">
        <w:rPr>
          <w:sz w:val="28"/>
          <w:szCs w:val="28"/>
          <w:lang w:val="bg-BG" w:eastAsia="en-US"/>
        </w:rPr>
        <w:t>6</w:t>
      </w:r>
      <w:r w:rsidR="00C949BF" w:rsidRPr="00FA0003">
        <w:rPr>
          <w:sz w:val="28"/>
          <w:szCs w:val="28"/>
          <w:lang w:val="bg-BG" w:eastAsia="en-US"/>
        </w:rPr>
        <w:t>0.</w:t>
      </w:r>
      <w:r w:rsidR="006C08A1">
        <w:rPr>
          <w:sz w:val="28"/>
          <w:szCs w:val="28"/>
          <w:lang w:val="bg-BG" w:eastAsia="en-US"/>
        </w:rPr>
        <w:t>29</w:t>
      </w:r>
      <w:r w:rsidR="00C949BF" w:rsidRPr="00FA0003">
        <w:rPr>
          <w:sz w:val="28"/>
          <w:szCs w:val="28"/>
          <w:lang w:val="bg-BG" w:eastAsia="en-US"/>
        </w:rPr>
        <w:t>%,</w:t>
      </w:r>
      <w:r w:rsidR="001063F2">
        <w:rPr>
          <w:sz w:val="28"/>
          <w:szCs w:val="28"/>
          <w:lang w:val="bg-BG" w:eastAsia="en-US"/>
        </w:rPr>
        <w:t xml:space="preserve"> </w:t>
      </w:r>
      <w:r w:rsidR="00C949BF" w:rsidRPr="00FA0003">
        <w:rPr>
          <w:sz w:val="28"/>
          <w:szCs w:val="28"/>
          <w:lang w:val="bg-BG" w:eastAsia="en-US"/>
        </w:rPr>
        <w:t xml:space="preserve">отменените </w:t>
      </w:r>
      <w:r w:rsidR="008039D6">
        <w:rPr>
          <w:sz w:val="28"/>
          <w:szCs w:val="28"/>
          <w:lang w:val="bg-BG" w:eastAsia="en-US"/>
        </w:rPr>
        <w:t>–</w:t>
      </w:r>
      <w:r w:rsidR="00C949BF" w:rsidRPr="00FA0003">
        <w:rPr>
          <w:sz w:val="28"/>
          <w:szCs w:val="28"/>
          <w:lang w:val="bg-BG" w:eastAsia="en-US"/>
        </w:rPr>
        <w:t xml:space="preserve"> </w:t>
      </w:r>
      <w:r w:rsidR="006C08A1">
        <w:rPr>
          <w:sz w:val="28"/>
          <w:szCs w:val="28"/>
          <w:lang w:val="bg-BG" w:eastAsia="en-US"/>
        </w:rPr>
        <w:t>34</w:t>
      </w:r>
      <w:r w:rsidR="00C949BF" w:rsidRPr="00FA0003">
        <w:rPr>
          <w:sz w:val="28"/>
          <w:szCs w:val="28"/>
          <w:lang w:val="bg-BG" w:eastAsia="en-US"/>
        </w:rPr>
        <w:t>.</w:t>
      </w:r>
      <w:r w:rsidR="006C08A1">
        <w:rPr>
          <w:sz w:val="28"/>
          <w:szCs w:val="28"/>
          <w:lang w:val="bg-BG" w:eastAsia="en-US"/>
        </w:rPr>
        <w:t>45</w:t>
      </w:r>
      <w:r w:rsidR="00C949BF" w:rsidRPr="00FA0003">
        <w:rPr>
          <w:sz w:val="28"/>
          <w:szCs w:val="28"/>
          <w:lang w:val="bg-BG" w:eastAsia="en-US"/>
        </w:rPr>
        <w:t xml:space="preserve">% и изменените са </w:t>
      </w:r>
      <w:r w:rsidR="006C08A1">
        <w:rPr>
          <w:sz w:val="28"/>
          <w:szCs w:val="28"/>
          <w:lang w:val="bg-BG" w:eastAsia="en-US"/>
        </w:rPr>
        <w:t>5</w:t>
      </w:r>
      <w:r w:rsidR="00C949BF" w:rsidRPr="00FA0003">
        <w:rPr>
          <w:sz w:val="28"/>
          <w:szCs w:val="28"/>
          <w:lang w:val="bg-BG" w:eastAsia="en-US"/>
        </w:rPr>
        <w:t>.</w:t>
      </w:r>
      <w:r w:rsidR="006C08A1">
        <w:rPr>
          <w:sz w:val="28"/>
          <w:szCs w:val="28"/>
          <w:lang w:val="bg-BG" w:eastAsia="en-US"/>
        </w:rPr>
        <w:t>26</w:t>
      </w:r>
      <w:r w:rsidR="00C949BF" w:rsidRPr="00FA0003">
        <w:rPr>
          <w:sz w:val="28"/>
          <w:szCs w:val="28"/>
          <w:lang w:val="bg-BG" w:eastAsia="en-US"/>
        </w:rPr>
        <w:t>%.</w:t>
      </w:r>
      <w:r w:rsidR="001063F2">
        <w:rPr>
          <w:sz w:val="28"/>
          <w:szCs w:val="28"/>
          <w:lang w:val="bg-BG" w:eastAsia="en-US"/>
        </w:rPr>
        <w:t xml:space="preserve"> </w:t>
      </w:r>
    </w:p>
    <w:p w:rsidR="00FE4DF9" w:rsidRPr="00CC5F5C" w:rsidRDefault="002D4672" w:rsidP="00557E04">
      <w:pPr>
        <w:ind w:firstLine="708"/>
        <w:jc w:val="both"/>
        <w:rPr>
          <w:sz w:val="28"/>
          <w:szCs w:val="28"/>
          <w:u w:val="single"/>
          <w:lang w:val="bg-BG" w:eastAsia="en-US"/>
        </w:rPr>
      </w:pPr>
      <w:r w:rsidRPr="00CC5F5C">
        <w:rPr>
          <w:sz w:val="28"/>
          <w:szCs w:val="28"/>
          <w:lang w:val="bg-BG" w:eastAsia="en-US"/>
        </w:rPr>
        <w:t xml:space="preserve">Констатира се </w:t>
      </w:r>
      <w:r w:rsidR="00063E34">
        <w:rPr>
          <w:sz w:val="28"/>
          <w:szCs w:val="28"/>
          <w:lang w:val="bg-BG" w:eastAsia="en-US"/>
        </w:rPr>
        <w:t xml:space="preserve"> значително </w:t>
      </w:r>
      <w:r w:rsidR="00B76D6E" w:rsidRPr="00CC5F5C">
        <w:rPr>
          <w:sz w:val="28"/>
          <w:szCs w:val="28"/>
          <w:lang w:val="bg-BG" w:eastAsia="en-US"/>
        </w:rPr>
        <w:t xml:space="preserve">увеличение </w:t>
      </w:r>
      <w:r w:rsidR="00575178" w:rsidRPr="00CC5F5C">
        <w:rPr>
          <w:sz w:val="28"/>
          <w:szCs w:val="28"/>
          <w:lang w:val="bg-BG" w:eastAsia="en-US"/>
        </w:rPr>
        <w:t xml:space="preserve">на потвърдените съдебни актове в сравнение с </w:t>
      </w:r>
      <w:r w:rsidR="00063E34">
        <w:rPr>
          <w:sz w:val="28"/>
          <w:szCs w:val="28"/>
          <w:lang w:val="bg-BG" w:eastAsia="en-US"/>
        </w:rPr>
        <w:t>предходните години</w:t>
      </w:r>
      <w:r w:rsidR="001063F2" w:rsidRPr="00CC5F5C">
        <w:rPr>
          <w:sz w:val="28"/>
          <w:szCs w:val="28"/>
          <w:lang w:val="bg-BG" w:eastAsia="en-US"/>
        </w:rPr>
        <w:t>.</w:t>
      </w:r>
      <w:r w:rsidR="00FE4DF9" w:rsidRPr="00CC5F5C">
        <w:rPr>
          <w:sz w:val="28"/>
          <w:szCs w:val="28"/>
          <w:lang w:val="bg-BG" w:eastAsia="en-US"/>
        </w:rPr>
        <w:t>Като бързина на правораздаването и качество на постановените съдебни актове</w:t>
      </w:r>
      <w:r w:rsidR="00BF0F3A" w:rsidRPr="00CC5F5C">
        <w:rPr>
          <w:sz w:val="28"/>
          <w:szCs w:val="28"/>
          <w:lang w:val="bg-BG" w:eastAsia="en-US"/>
        </w:rPr>
        <w:t xml:space="preserve"> </w:t>
      </w:r>
      <w:r w:rsidR="001063F2" w:rsidRPr="00CC5F5C">
        <w:rPr>
          <w:sz w:val="28"/>
          <w:szCs w:val="28"/>
          <w:lang w:val="bg-BG" w:eastAsia="en-US"/>
        </w:rPr>
        <w:t xml:space="preserve"> </w:t>
      </w:r>
      <w:r w:rsidR="00BF0F3A" w:rsidRPr="00CC5F5C">
        <w:rPr>
          <w:sz w:val="28"/>
          <w:szCs w:val="28"/>
          <w:lang w:val="bg-BG" w:eastAsia="en-US"/>
        </w:rPr>
        <w:t>през изминалата 201</w:t>
      </w:r>
      <w:r w:rsidR="00CC5F5C" w:rsidRPr="00CC5F5C">
        <w:rPr>
          <w:sz w:val="28"/>
          <w:szCs w:val="28"/>
          <w:lang w:val="bg-BG" w:eastAsia="en-US"/>
        </w:rPr>
        <w:t>9</w:t>
      </w:r>
      <w:r w:rsidR="00A15376" w:rsidRPr="00CC5F5C">
        <w:rPr>
          <w:sz w:val="28"/>
          <w:szCs w:val="28"/>
          <w:lang w:val="bg-BG" w:eastAsia="en-US"/>
        </w:rPr>
        <w:t xml:space="preserve"> </w:t>
      </w:r>
      <w:r w:rsidR="00BF0F3A" w:rsidRPr="00CC5F5C">
        <w:rPr>
          <w:sz w:val="28"/>
          <w:szCs w:val="28"/>
          <w:lang w:val="bg-BG" w:eastAsia="en-US"/>
        </w:rPr>
        <w:t>г.,</w:t>
      </w:r>
      <w:r w:rsidR="00A15376" w:rsidRPr="00CC5F5C">
        <w:rPr>
          <w:sz w:val="28"/>
          <w:szCs w:val="28"/>
          <w:lang w:val="bg-BG" w:eastAsia="en-US"/>
        </w:rPr>
        <w:t xml:space="preserve"> </w:t>
      </w:r>
      <w:r w:rsidR="000A7D7C" w:rsidRPr="00CC5F5C">
        <w:rPr>
          <w:sz w:val="28"/>
          <w:szCs w:val="28"/>
          <w:lang w:val="bg-BG" w:eastAsia="en-US"/>
        </w:rPr>
        <w:t>работата</w:t>
      </w:r>
      <w:r w:rsidR="00FE4DF9" w:rsidRPr="00CC5F5C">
        <w:rPr>
          <w:sz w:val="28"/>
          <w:szCs w:val="28"/>
          <w:lang w:val="bg-BG" w:eastAsia="en-US"/>
        </w:rPr>
        <w:t xml:space="preserve"> на съдиите в наказателното отделение </w:t>
      </w:r>
      <w:r w:rsidR="000A7D7C" w:rsidRPr="00CC5F5C">
        <w:rPr>
          <w:sz w:val="28"/>
          <w:szCs w:val="28"/>
          <w:lang w:val="bg-BG" w:eastAsia="en-US"/>
        </w:rPr>
        <w:t>следва да се оцени като</w:t>
      </w:r>
      <w:r w:rsidR="00FE4DF9" w:rsidRPr="00CC5F5C">
        <w:rPr>
          <w:sz w:val="28"/>
          <w:szCs w:val="28"/>
          <w:lang w:val="bg-BG" w:eastAsia="en-US"/>
        </w:rPr>
        <w:t xml:space="preserve"> </w:t>
      </w:r>
      <w:r w:rsidR="00063E34">
        <w:rPr>
          <w:sz w:val="28"/>
          <w:szCs w:val="28"/>
          <w:lang w:val="bg-BG" w:eastAsia="en-US"/>
        </w:rPr>
        <w:t>отлична.</w:t>
      </w:r>
    </w:p>
    <w:p w:rsidR="00A3705F" w:rsidRPr="00CC5F5C" w:rsidRDefault="006F3C79" w:rsidP="00A15376">
      <w:pPr>
        <w:ind w:firstLine="708"/>
        <w:jc w:val="both"/>
        <w:rPr>
          <w:sz w:val="28"/>
          <w:szCs w:val="28"/>
          <w:lang w:val="bg-BG" w:eastAsia="en-US"/>
        </w:rPr>
      </w:pPr>
      <w:r w:rsidRPr="00CC5F5C">
        <w:rPr>
          <w:sz w:val="28"/>
          <w:szCs w:val="28"/>
          <w:lang w:val="bg-BG" w:eastAsia="en-US"/>
        </w:rPr>
        <w:lastRenderedPageBreak/>
        <w:t>К</w:t>
      </w:r>
      <w:r w:rsidR="000A7D7C" w:rsidRPr="00CC5F5C">
        <w:rPr>
          <w:sz w:val="28"/>
          <w:szCs w:val="28"/>
          <w:lang w:val="bg-BG" w:eastAsia="en-US"/>
        </w:rPr>
        <w:t>ато основн</w:t>
      </w:r>
      <w:r w:rsidR="002D4672" w:rsidRPr="00CC5F5C">
        <w:rPr>
          <w:sz w:val="28"/>
          <w:szCs w:val="28"/>
          <w:lang w:val="bg-BG" w:eastAsia="en-US"/>
        </w:rPr>
        <w:t>и</w:t>
      </w:r>
      <w:r w:rsidR="000A7D7C" w:rsidRPr="00CC5F5C">
        <w:rPr>
          <w:sz w:val="28"/>
          <w:szCs w:val="28"/>
          <w:lang w:val="bg-BG" w:eastAsia="en-US"/>
        </w:rPr>
        <w:t xml:space="preserve"> причин</w:t>
      </w:r>
      <w:r w:rsidR="002D4672" w:rsidRPr="00CC5F5C">
        <w:rPr>
          <w:sz w:val="28"/>
          <w:szCs w:val="28"/>
          <w:lang w:val="bg-BG" w:eastAsia="en-US"/>
        </w:rPr>
        <w:t>и</w:t>
      </w:r>
      <w:r w:rsidR="000A7D7C" w:rsidRPr="00CC5F5C">
        <w:rPr>
          <w:sz w:val="28"/>
          <w:szCs w:val="28"/>
          <w:lang w:val="bg-BG" w:eastAsia="en-US"/>
        </w:rPr>
        <w:t xml:space="preserve"> за отмяна на </w:t>
      </w:r>
      <w:r w:rsidR="002D4672" w:rsidRPr="00CC5F5C">
        <w:rPr>
          <w:sz w:val="28"/>
          <w:szCs w:val="28"/>
          <w:lang w:val="bg-BG" w:eastAsia="en-US"/>
        </w:rPr>
        <w:t xml:space="preserve">съдебните </w:t>
      </w:r>
      <w:r w:rsidR="000A7D7C" w:rsidRPr="00CC5F5C">
        <w:rPr>
          <w:sz w:val="28"/>
          <w:szCs w:val="28"/>
          <w:lang w:val="bg-BG" w:eastAsia="en-US"/>
        </w:rPr>
        <w:t>актове</w:t>
      </w:r>
      <w:r w:rsidR="002D4672" w:rsidRPr="00CC5F5C">
        <w:rPr>
          <w:sz w:val="28"/>
          <w:szCs w:val="28"/>
          <w:lang w:val="bg-BG" w:eastAsia="en-US"/>
        </w:rPr>
        <w:t xml:space="preserve"> по наказателни дела от страна на </w:t>
      </w:r>
      <w:r w:rsidR="00BF0F3A" w:rsidRPr="00CC5F5C">
        <w:rPr>
          <w:sz w:val="28"/>
          <w:szCs w:val="28"/>
          <w:lang w:val="bg-BG" w:eastAsia="en-US"/>
        </w:rPr>
        <w:t>горните инстанции</w:t>
      </w:r>
      <w:r w:rsidR="002D4672" w:rsidRPr="00CC5F5C">
        <w:rPr>
          <w:sz w:val="28"/>
          <w:szCs w:val="28"/>
          <w:lang w:val="bg-BG" w:eastAsia="en-US"/>
        </w:rPr>
        <w:t xml:space="preserve"> </w:t>
      </w:r>
      <w:r w:rsidR="000A7D7C" w:rsidRPr="00CC5F5C">
        <w:rPr>
          <w:sz w:val="28"/>
          <w:szCs w:val="28"/>
          <w:lang w:val="bg-BG" w:eastAsia="en-US"/>
        </w:rPr>
        <w:t>следва да се посоч</w:t>
      </w:r>
      <w:r w:rsidR="002D4672" w:rsidRPr="00CC5F5C">
        <w:rPr>
          <w:sz w:val="28"/>
          <w:szCs w:val="28"/>
          <w:lang w:val="bg-BG" w:eastAsia="en-US"/>
        </w:rPr>
        <w:t xml:space="preserve">ат </w:t>
      </w:r>
      <w:r w:rsidR="000A7D7C" w:rsidRPr="00CC5F5C">
        <w:rPr>
          <w:sz w:val="28"/>
          <w:szCs w:val="28"/>
          <w:lang w:val="bg-BG" w:eastAsia="en-US"/>
        </w:rPr>
        <w:t>неотчетени от съда</w:t>
      </w:r>
      <w:r w:rsidR="00CC5F5C" w:rsidRPr="00CC5F5C">
        <w:rPr>
          <w:sz w:val="28"/>
          <w:szCs w:val="28"/>
          <w:lang w:val="bg-BG" w:eastAsia="en-US"/>
        </w:rPr>
        <w:t xml:space="preserve"> </w:t>
      </w:r>
      <w:proofErr w:type="spellStart"/>
      <w:r w:rsidR="00CC5F5C" w:rsidRPr="00CC5F5C">
        <w:rPr>
          <w:sz w:val="28"/>
          <w:szCs w:val="28"/>
          <w:lang w:val="bg-BG" w:eastAsia="en-US"/>
        </w:rPr>
        <w:t>отстраними</w:t>
      </w:r>
      <w:proofErr w:type="spellEnd"/>
      <w:r w:rsidR="00CC5F5C" w:rsidRPr="00CC5F5C">
        <w:rPr>
          <w:sz w:val="28"/>
          <w:szCs w:val="28"/>
          <w:lang w:val="bg-BG" w:eastAsia="en-US"/>
        </w:rPr>
        <w:t xml:space="preserve"> съществени </w:t>
      </w:r>
      <w:r w:rsidR="000A7D7C" w:rsidRPr="00CC5F5C">
        <w:rPr>
          <w:sz w:val="28"/>
          <w:szCs w:val="28"/>
          <w:lang w:val="bg-BG" w:eastAsia="en-US"/>
        </w:rPr>
        <w:t>процесуални нарушения,допуснати</w:t>
      </w:r>
      <w:r w:rsidR="002D4672" w:rsidRPr="00CC5F5C">
        <w:rPr>
          <w:sz w:val="28"/>
          <w:szCs w:val="28"/>
          <w:lang w:val="bg-BG" w:eastAsia="en-US"/>
        </w:rPr>
        <w:t xml:space="preserve"> в хода </w:t>
      </w:r>
      <w:r w:rsidR="000A7D7C" w:rsidRPr="00CC5F5C">
        <w:rPr>
          <w:sz w:val="28"/>
          <w:szCs w:val="28"/>
          <w:lang w:val="bg-BG" w:eastAsia="en-US"/>
        </w:rPr>
        <w:t>на досъдебното</w:t>
      </w:r>
      <w:r w:rsidR="00575178" w:rsidRPr="00CC5F5C">
        <w:rPr>
          <w:sz w:val="28"/>
          <w:szCs w:val="28"/>
          <w:lang w:val="bg-BG" w:eastAsia="en-US"/>
        </w:rPr>
        <w:t xml:space="preserve"> производство</w:t>
      </w:r>
      <w:r w:rsidR="00A85FF3" w:rsidRPr="00CC5F5C">
        <w:rPr>
          <w:sz w:val="28"/>
          <w:szCs w:val="28"/>
          <w:lang w:val="bg-BG" w:eastAsia="en-US"/>
        </w:rPr>
        <w:t>,</w:t>
      </w:r>
      <w:r w:rsidR="002D4672" w:rsidRPr="00CC5F5C">
        <w:rPr>
          <w:sz w:val="28"/>
          <w:szCs w:val="28"/>
          <w:lang w:val="bg-BG" w:eastAsia="en-US"/>
        </w:rPr>
        <w:t xml:space="preserve"> допуснати от самия съдебен състав</w:t>
      </w:r>
      <w:r w:rsidR="00E21F57" w:rsidRPr="00CC5F5C">
        <w:rPr>
          <w:sz w:val="28"/>
          <w:szCs w:val="28"/>
          <w:lang w:val="bg-BG" w:eastAsia="en-US"/>
        </w:rPr>
        <w:t>,</w:t>
      </w:r>
      <w:r w:rsidR="008039D6">
        <w:rPr>
          <w:sz w:val="28"/>
          <w:szCs w:val="28"/>
          <w:lang w:val="bg-BG" w:eastAsia="en-US"/>
        </w:rPr>
        <w:t xml:space="preserve"> </w:t>
      </w:r>
      <w:r w:rsidR="00E21F57" w:rsidRPr="00CC5F5C">
        <w:rPr>
          <w:sz w:val="28"/>
          <w:szCs w:val="28"/>
          <w:lang w:val="bg-BG" w:eastAsia="en-US"/>
        </w:rPr>
        <w:t xml:space="preserve">както и </w:t>
      </w:r>
      <w:r w:rsidR="002D4672" w:rsidRPr="00CC5F5C">
        <w:rPr>
          <w:sz w:val="28"/>
          <w:szCs w:val="28"/>
          <w:lang w:val="bg-BG" w:eastAsia="en-US"/>
        </w:rPr>
        <w:t>неправилно приложение на материалния закон</w:t>
      </w:r>
      <w:r w:rsidR="00E21F57" w:rsidRPr="00CC5F5C">
        <w:rPr>
          <w:sz w:val="28"/>
          <w:szCs w:val="28"/>
          <w:lang w:val="bg-BG" w:eastAsia="en-US"/>
        </w:rPr>
        <w:t>,</w:t>
      </w:r>
      <w:r w:rsidR="008039D6">
        <w:rPr>
          <w:sz w:val="28"/>
          <w:szCs w:val="28"/>
          <w:lang w:val="bg-BG" w:eastAsia="en-US"/>
        </w:rPr>
        <w:t xml:space="preserve"> </w:t>
      </w:r>
      <w:r w:rsidR="00E21F57" w:rsidRPr="00CC5F5C">
        <w:rPr>
          <w:sz w:val="28"/>
          <w:szCs w:val="28"/>
          <w:lang w:val="bg-BG" w:eastAsia="en-US"/>
        </w:rPr>
        <w:t>главно по отменените  дела от А</w:t>
      </w:r>
      <w:r w:rsidR="008039D6">
        <w:rPr>
          <w:sz w:val="28"/>
          <w:szCs w:val="28"/>
          <w:lang w:val="bg-BG" w:eastAsia="en-US"/>
        </w:rPr>
        <w:t xml:space="preserve">дминистративен съд – </w:t>
      </w:r>
      <w:r w:rsidR="00E21F57" w:rsidRPr="00CC5F5C">
        <w:rPr>
          <w:sz w:val="28"/>
          <w:szCs w:val="28"/>
          <w:lang w:val="bg-BG" w:eastAsia="en-US"/>
        </w:rPr>
        <w:t>Стара Загора</w:t>
      </w:r>
      <w:r w:rsidR="002D4672" w:rsidRPr="00CC5F5C">
        <w:rPr>
          <w:sz w:val="28"/>
          <w:szCs w:val="28"/>
          <w:lang w:val="bg-BG" w:eastAsia="en-US"/>
        </w:rPr>
        <w:t>.</w:t>
      </w:r>
      <w:r w:rsidR="000D4E33" w:rsidRPr="00CC5F5C">
        <w:rPr>
          <w:sz w:val="28"/>
          <w:szCs w:val="28"/>
          <w:lang w:val="bg-BG" w:eastAsia="en-US"/>
        </w:rPr>
        <w:t xml:space="preserve"> </w:t>
      </w:r>
    </w:p>
    <w:p w:rsidR="00541AD3" w:rsidRPr="00CC5F5C" w:rsidRDefault="00541AD3" w:rsidP="00685B89">
      <w:pPr>
        <w:ind w:firstLine="708"/>
        <w:jc w:val="both"/>
        <w:rPr>
          <w:sz w:val="28"/>
          <w:szCs w:val="28"/>
          <w:lang w:val="bg-BG" w:eastAsia="en-US"/>
        </w:rPr>
      </w:pPr>
    </w:p>
    <w:p w:rsidR="00F31C9E" w:rsidRDefault="00F31C9E" w:rsidP="008039D6">
      <w:pPr>
        <w:ind w:firstLine="708"/>
        <w:rPr>
          <w:b/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 xml:space="preserve">БЮРО </w:t>
      </w:r>
      <w:r w:rsidR="00A85FF3" w:rsidRPr="00FA0003">
        <w:rPr>
          <w:b/>
          <w:sz w:val="28"/>
          <w:szCs w:val="28"/>
          <w:lang w:val="bg-BG" w:eastAsia="en-US"/>
        </w:rPr>
        <w:t>„</w:t>
      </w:r>
      <w:r w:rsidRPr="00FA0003">
        <w:rPr>
          <w:b/>
          <w:sz w:val="28"/>
          <w:szCs w:val="28"/>
          <w:lang w:val="bg-BG" w:eastAsia="en-US"/>
        </w:rPr>
        <w:t>СЪДИМОСТ</w:t>
      </w:r>
      <w:r w:rsidR="00A85FF3" w:rsidRPr="00FA0003">
        <w:rPr>
          <w:b/>
          <w:sz w:val="28"/>
          <w:szCs w:val="28"/>
          <w:lang w:val="bg-BG" w:eastAsia="en-US"/>
        </w:rPr>
        <w:t>“</w:t>
      </w:r>
      <w:r w:rsidRPr="00FA0003">
        <w:rPr>
          <w:b/>
          <w:sz w:val="28"/>
          <w:szCs w:val="28"/>
          <w:lang w:val="bg-BG" w:eastAsia="en-US"/>
        </w:rPr>
        <w:t xml:space="preserve"> при Р</w:t>
      </w:r>
      <w:r w:rsidR="00886CEE">
        <w:rPr>
          <w:b/>
          <w:sz w:val="28"/>
          <w:szCs w:val="28"/>
          <w:lang w:val="bg-BG" w:eastAsia="en-US"/>
        </w:rPr>
        <w:t>айонен съд –</w:t>
      </w:r>
      <w:r w:rsidR="00A85FF3" w:rsidRPr="00FA0003">
        <w:rPr>
          <w:b/>
          <w:sz w:val="28"/>
          <w:szCs w:val="28"/>
          <w:lang w:val="bg-BG" w:eastAsia="en-US"/>
        </w:rPr>
        <w:t xml:space="preserve"> </w:t>
      </w:r>
      <w:r w:rsidRPr="00FA0003">
        <w:rPr>
          <w:b/>
          <w:sz w:val="28"/>
          <w:szCs w:val="28"/>
          <w:lang w:val="bg-BG" w:eastAsia="en-US"/>
        </w:rPr>
        <w:t>Казанлък</w:t>
      </w:r>
    </w:p>
    <w:p w:rsidR="00886CEE" w:rsidRPr="00FA0003" w:rsidRDefault="00886CEE" w:rsidP="008039D6">
      <w:pPr>
        <w:ind w:firstLine="708"/>
        <w:rPr>
          <w:b/>
          <w:sz w:val="28"/>
          <w:szCs w:val="28"/>
          <w:lang w:val="bg-BG" w:eastAsia="en-US"/>
        </w:rPr>
      </w:pPr>
    </w:p>
    <w:p w:rsidR="00912CB6" w:rsidRPr="00912CB6" w:rsidRDefault="00912CB6" w:rsidP="008039D6">
      <w:pPr>
        <w:ind w:firstLine="708"/>
        <w:jc w:val="both"/>
        <w:rPr>
          <w:b/>
          <w:i/>
          <w:sz w:val="28"/>
          <w:szCs w:val="28"/>
          <w:u w:val="single"/>
          <w:lang w:val="bg-BG" w:eastAsia="en-US"/>
        </w:rPr>
      </w:pPr>
      <w:r>
        <w:rPr>
          <w:sz w:val="28"/>
          <w:szCs w:val="28"/>
          <w:lang w:val="bg-BG" w:eastAsia="en-US"/>
        </w:rPr>
        <w:t>В</w:t>
      </w:r>
      <w:r w:rsidRPr="00FA0003">
        <w:rPr>
          <w:sz w:val="28"/>
          <w:szCs w:val="28"/>
          <w:lang w:val="bg-BG" w:eastAsia="en-US"/>
        </w:rPr>
        <w:t xml:space="preserve"> бюро „Съдимост“ през </w:t>
      </w:r>
      <w:r>
        <w:rPr>
          <w:sz w:val="28"/>
          <w:szCs w:val="28"/>
          <w:lang w:val="bg-BG" w:eastAsia="en-US"/>
        </w:rPr>
        <w:t xml:space="preserve">2019 г. са издадени 6916 свидетелства за съдимост  и  2 291 справки за съдимост, като са обработени </w:t>
      </w:r>
      <w:r w:rsidRPr="00912CB6">
        <w:rPr>
          <w:sz w:val="28"/>
          <w:szCs w:val="28"/>
          <w:lang w:val="bg-BG" w:eastAsia="en-US"/>
        </w:rPr>
        <w:t>456 бюлетина</w:t>
      </w:r>
      <w:r w:rsidRPr="00912CB6">
        <w:rPr>
          <w:b/>
          <w:sz w:val="28"/>
          <w:szCs w:val="28"/>
          <w:lang w:val="bg-BG" w:eastAsia="en-US"/>
        </w:rPr>
        <w:t>.</w:t>
      </w:r>
    </w:p>
    <w:p w:rsidR="001063F2" w:rsidRDefault="00CC5F5C" w:rsidP="008039D6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/За сравнение </w:t>
      </w:r>
      <w:r w:rsidR="00B76D6E" w:rsidRPr="00FA0003">
        <w:rPr>
          <w:sz w:val="28"/>
          <w:szCs w:val="28"/>
          <w:lang w:val="bg-BG" w:eastAsia="en-US"/>
        </w:rPr>
        <w:t xml:space="preserve">през </w:t>
      </w:r>
      <w:r w:rsidR="00B76D6E">
        <w:rPr>
          <w:sz w:val="28"/>
          <w:szCs w:val="28"/>
          <w:lang w:val="bg-BG" w:eastAsia="en-US"/>
        </w:rPr>
        <w:t xml:space="preserve">2018 г. са издадени 8 385 свидетелства за съдимост и </w:t>
      </w:r>
      <w:r w:rsidR="00302E97">
        <w:rPr>
          <w:sz w:val="28"/>
          <w:szCs w:val="28"/>
          <w:lang w:val="bg-BG" w:eastAsia="en-US"/>
        </w:rPr>
        <w:t xml:space="preserve"> </w:t>
      </w:r>
      <w:r w:rsidR="00B76D6E">
        <w:rPr>
          <w:sz w:val="28"/>
          <w:szCs w:val="28"/>
          <w:lang w:val="bg-BG" w:eastAsia="en-US"/>
        </w:rPr>
        <w:t>2 20</w:t>
      </w:r>
      <w:r w:rsidR="00302E97">
        <w:rPr>
          <w:sz w:val="28"/>
          <w:szCs w:val="28"/>
          <w:lang w:val="bg-BG" w:eastAsia="en-US"/>
        </w:rPr>
        <w:t>7</w:t>
      </w:r>
      <w:r w:rsidR="00B76D6E">
        <w:rPr>
          <w:sz w:val="28"/>
          <w:szCs w:val="28"/>
          <w:lang w:val="bg-BG" w:eastAsia="en-US"/>
        </w:rPr>
        <w:t xml:space="preserve"> справки за съдимост,</w:t>
      </w:r>
      <w:r w:rsidR="001063F2">
        <w:rPr>
          <w:sz w:val="28"/>
          <w:szCs w:val="28"/>
          <w:lang w:val="bg-BG" w:eastAsia="en-US"/>
        </w:rPr>
        <w:t xml:space="preserve"> </w:t>
      </w:r>
      <w:r w:rsidR="00B76D6E">
        <w:rPr>
          <w:sz w:val="28"/>
          <w:szCs w:val="28"/>
          <w:lang w:val="bg-BG" w:eastAsia="en-US"/>
        </w:rPr>
        <w:t xml:space="preserve">като са обработени </w:t>
      </w:r>
      <w:r w:rsidR="00B76D6E" w:rsidRPr="00302E97">
        <w:rPr>
          <w:sz w:val="28"/>
          <w:szCs w:val="28"/>
          <w:lang w:val="bg-BG" w:eastAsia="en-US"/>
        </w:rPr>
        <w:t>5</w:t>
      </w:r>
      <w:r w:rsidR="00302E97" w:rsidRPr="00302E97">
        <w:rPr>
          <w:sz w:val="28"/>
          <w:szCs w:val="28"/>
          <w:lang w:val="bg-BG" w:eastAsia="en-US"/>
        </w:rPr>
        <w:t>11</w:t>
      </w:r>
      <w:r w:rsidR="00B76D6E" w:rsidRPr="00302E97">
        <w:rPr>
          <w:sz w:val="28"/>
          <w:szCs w:val="28"/>
          <w:lang w:val="bg-BG" w:eastAsia="en-US"/>
        </w:rPr>
        <w:t xml:space="preserve"> бюлетина</w:t>
      </w:r>
      <w:r w:rsidR="00302E97">
        <w:rPr>
          <w:sz w:val="28"/>
          <w:szCs w:val="28"/>
          <w:lang w:val="bg-BG" w:eastAsia="en-US"/>
        </w:rPr>
        <w:t>.</w:t>
      </w:r>
      <w:r w:rsidR="008039D6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През</w:t>
      </w:r>
      <w:r w:rsidR="00341BFC" w:rsidRPr="00FA0003">
        <w:rPr>
          <w:sz w:val="28"/>
          <w:szCs w:val="28"/>
          <w:lang w:val="bg-BG" w:eastAsia="en-US"/>
        </w:rPr>
        <w:t xml:space="preserve"> </w:t>
      </w:r>
      <w:r w:rsidR="00912E7F">
        <w:rPr>
          <w:sz w:val="28"/>
          <w:szCs w:val="28"/>
          <w:lang w:val="bg-BG" w:eastAsia="en-US"/>
        </w:rPr>
        <w:t>2017</w:t>
      </w:r>
      <w:r w:rsidR="000D4E33">
        <w:rPr>
          <w:sz w:val="28"/>
          <w:szCs w:val="28"/>
          <w:lang w:val="bg-BG" w:eastAsia="en-US"/>
        </w:rPr>
        <w:t xml:space="preserve"> </w:t>
      </w:r>
      <w:r w:rsidR="00912E7F">
        <w:rPr>
          <w:sz w:val="28"/>
          <w:szCs w:val="28"/>
          <w:lang w:val="bg-BG" w:eastAsia="en-US"/>
        </w:rPr>
        <w:t>г. са издадени 12</w:t>
      </w:r>
      <w:r w:rsidR="00E21F57">
        <w:rPr>
          <w:sz w:val="28"/>
          <w:szCs w:val="28"/>
          <w:lang w:val="bg-BG" w:eastAsia="en-US"/>
        </w:rPr>
        <w:t xml:space="preserve"> </w:t>
      </w:r>
      <w:r w:rsidR="00912E7F">
        <w:rPr>
          <w:sz w:val="28"/>
          <w:szCs w:val="28"/>
          <w:lang w:val="bg-BG" w:eastAsia="en-US"/>
        </w:rPr>
        <w:t xml:space="preserve">417 свидетелства за съдимост и 1695 справки за съдимост, като са обработени </w:t>
      </w:r>
      <w:r w:rsidR="00012FF0">
        <w:rPr>
          <w:sz w:val="28"/>
          <w:szCs w:val="28"/>
          <w:lang w:val="bg-BG" w:eastAsia="en-US"/>
        </w:rPr>
        <w:t>525 бюлетина</w:t>
      </w:r>
      <w:r w:rsidR="001063F2">
        <w:rPr>
          <w:sz w:val="28"/>
          <w:szCs w:val="28"/>
          <w:lang w:val="bg-BG" w:eastAsia="en-US"/>
        </w:rPr>
        <w:t>,</w:t>
      </w:r>
      <w:r w:rsidR="008039D6">
        <w:rPr>
          <w:sz w:val="28"/>
          <w:szCs w:val="28"/>
          <w:lang w:val="bg-BG" w:eastAsia="en-US"/>
        </w:rPr>
        <w:t xml:space="preserve"> </w:t>
      </w:r>
      <w:r w:rsidR="00575178">
        <w:rPr>
          <w:sz w:val="28"/>
          <w:szCs w:val="28"/>
          <w:lang w:val="bg-BG" w:eastAsia="en-US"/>
        </w:rPr>
        <w:t xml:space="preserve">през </w:t>
      </w:r>
      <w:r w:rsidR="00341BFC" w:rsidRPr="00FA0003">
        <w:rPr>
          <w:sz w:val="28"/>
          <w:szCs w:val="28"/>
          <w:lang w:val="bg-BG" w:eastAsia="en-US"/>
        </w:rPr>
        <w:t>2016</w:t>
      </w:r>
      <w:r w:rsidR="00A15376">
        <w:rPr>
          <w:sz w:val="28"/>
          <w:szCs w:val="28"/>
          <w:lang w:val="bg-BG" w:eastAsia="en-US"/>
        </w:rPr>
        <w:t xml:space="preserve"> </w:t>
      </w:r>
      <w:r w:rsidR="00341BFC" w:rsidRPr="00FA0003">
        <w:rPr>
          <w:sz w:val="28"/>
          <w:szCs w:val="28"/>
          <w:lang w:val="bg-BG" w:eastAsia="en-US"/>
        </w:rPr>
        <w:t>г. са издадени 11</w:t>
      </w:r>
      <w:r w:rsidR="00575178">
        <w:rPr>
          <w:sz w:val="28"/>
          <w:szCs w:val="28"/>
          <w:lang w:val="bg-BG" w:eastAsia="en-US"/>
        </w:rPr>
        <w:t xml:space="preserve"> </w:t>
      </w:r>
      <w:r w:rsidR="00341BFC" w:rsidRPr="00FA0003">
        <w:rPr>
          <w:sz w:val="28"/>
          <w:szCs w:val="28"/>
          <w:lang w:val="bg-BG" w:eastAsia="en-US"/>
        </w:rPr>
        <w:t>983 свидетелства за съдимост и 1695 справки за съдимост,като са обработени 530 бюлетина</w:t>
      </w:r>
      <w:r w:rsidR="008039D6">
        <w:rPr>
          <w:sz w:val="28"/>
          <w:szCs w:val="28"/>
          <w:lang w:val="bg-BG" w:eastAsia="en-US"/>
        </w:rPr>
        <w:t>;</w:t>
      </w:r>
      <w:r w:rsidR="001063F2">
        <w:rPr>
          <w:sz w:val="28"/>
          <w:szCs w:val="28"/>
          <w:lang w:val="bg-BG" w:eastAsia="en-US"/>
        </w:rPr>
        <w:t xml:space="preserve"> </w:t>
      </w:r>
      <w:r w:rsidR="00711CF8" w:rsidRPr="00FA0003">
        <w:rPr>
          <w:sz w:val="28"/>
          <w:szCs w:val="28"/>
          <w:lang w:val="bg-BG" w:eastAsia="en-US"/>
        </w:rPr>
        <w:t>през 2015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711CF8" w:rsidRPr="00FA0003">
        <w:rPr>
          <w:sz w:val="28"/>
          <w:szCs w:val="28"/>
          <w:lang w:val="bg-BG" w:eastAsia="en-US"/>
        </w:rPr>
        <w:t>г. са издадени 12</w:t>
      </w:r>
      <w:r w:rsidR="00E21F57">
        <w:rPr>
          <w:sz w:val="28"/>
          <w:szCs w:val="28"/>
          <w:lang w:val="bg-BG" w:eastAsia="en-US"/>
        </w:rPr>
        <w:t xml:space="preserve"> </w:t>
      </w:r>
      <w:r w:rsidR="00711CF8" w:rsidRPr="00FA0003">
        <w:rPr>
          <w:sz w:val="28"/>
          <w:szCs w:val="28"/>
          <w:lang w:val="bg-BG" w:eastAsia="en-US"/>
        </w:rPr>
        <w:t>232 свидетелства за съдимост и 1941 справки за съдимост</w:t>
      </w:r>
      <w:r w:rsidR="00CB6B70" w:rsidRPr="00FA0003">
        <w:rPr>
          <w:sz w:val="28"/>
          <w:szCs w:val="28"/>
          <w:lang w:val="bg-BG" w:eastAsia="en-US"/>
        </w:rPr>
        <w:t>,</w:t>
      </w:r>
      <w:r w:rsidR="001063F2">
        <w:rPr>
          <w:sz w:val="28"/>
          <w:szCs w:val="28"/>
          <w:lang w:val="bg-BG" w:eastAsia="en-US"/>
        </w:rPr>
        <w:t xml:space="preserve"> </w:t>
      </w:r>
      <w:r w:rsidR="00CB6B70" w:rsidRPr="00FA0003">
        <w:rPr>
          <w:sz w:val="28"/>
          <w:szCs w:val="28"/>
          <w:lang w:val="bg-BG" w:eastAsia="en-US"/>
        </w:rPr>
        <w:t>като са обработени 512 бюлетина</w:t>
      </w:r>
      <w:r w:rsidR="001063F2">
        <w:rPr>
          <w:sz w:val="28"/>
          <w:szCs w:val="28"/>
          <w:lang w:val="bg-BG" w:eastAsia="en-US"/>
        </w:rPr>
        <w:t>.</w:t>
      </w:r>
      <w:r w:rsidR="008039D6">
        <w:rPr>
          <w:sz w:val="28"/>
          <w:szCs w:val="28"/>
          <w:lang w:val="bg-BG" w:eastAsia="en-US"/>
        </w:rPr>
        <w:t>/.</w:t>
      </w:r>
    </w:p>
    <w:p w:rsidR="001063F2" w:rsidRDefault="001063F2" w:rsidP="00341BFC">
      <w:pPr>
        <w:jc w:val="both"/>
        <w:rPr>
          <w:sz w:val="28"/>
          <w:szCs w:val="28"/>
          <w:lang w:val="bg-BG" w:eastAsia="en-US"/>
        </w:rPr>
      </w:pPr>
    </w:p>
    <w:p w:rsidR="005133F8" w:rsidRPr="00FA0003" w:rsidRDefault="005133F8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В бюро „Съдимост” работи един </w:t>
      </w:r>
      <w:r w:rsidR="002856D6">
        <w:rPr>
          <w:sz w:val="28"/>
          <w:szCs w:val="28"/>
          <w:lang w:val="bg-BG" w:eastAsia="en-US"/>
        </w:rPr>
        <w:t xml:space="preserve">съдебен </w:t>
      </w:r>
      <w:r w:rsidRPr="00FA0003">
        <w:rPr>
          <w:sz w:val="28"/>
          <w:szCs w:val="28"/>
          <w:lang w:val="bg-BG" w:eastAsia="en-US"/>
        </w:rPr>
        <w:t xml:space="preserve">служител. </w:t>
      </w:r>
      <w:r w:rsidR="00CC5F5C">
        <w:rPr>
          <w:sz w:val="28"/>
          <w:szCs w:val="28"/>
          <w:lang w:val="bg-BG" w:eastAsia="en-US"/>
        </w:rPr>
        <w:t>През 2019</w:t>
      </w:r>
      <w:r w:rsidR="008039D6">
        <w:rPr>
          <w:sz w:val="28"/>
          <w:szCs w:val="28"/>
          <w:lang w:val="bg-BG" w:eastAsia="en-US"/>
        </w:rPr>
        <w:t xml:space="preserve"> </w:t>
      </w:r>
      <w:r w:rsidR="00CC5F5C">
        <w:rPr>
          <w:sz w:val="28"/>
          <w:szCs w:val="28"/>
          <w:lang w:val="bg-BG" w:eastAsia="en-US"/>
        </w:rPr>
        <w:t>г. още двама съдебни служители бяха обучени  да работят с граждани,</w:t>
      </w:r>
      <w:r w:rsidR="008039D6">
        <w:rPr>
          <w:sz w:val="28"/>
          <w:szCs w:val="28"/>
          <w:lang w:val="bg-BG" w:eastAsia="en-US"/>
        </w:rPr>
        <w:t xml:space="preserve"> </w:t>
      </w:r>
      <w:r w:rsidR="00CC5F5C">
        <w:rPr>
          <w:sz w:val="28"/>
          <w:szCs w:val="28"/>
          <w:lang w:val="bg-BG" w:eastAsia="en-US"/>
        </w:rPr>
        <w:t>поради което п</w:t>
      </w:r>
      <w:r w:rsidRPr="00FA0003">
        <w:rPr>
          <w:sz w:val="28"/>
          <w:szCs w:val="28"/>
          <w:lang w:val="bg-BG" w:eastAsia="en-US"/>
        </w:rPr>
        <w:t xml:space="preserve">ри отсъствието на </w:t>
      </w:r>
      <w:proofErr w:type="spellStart"/>
      <w:r w:rsidRPr="00FA0003">
        <w:rPr>
          <w:sz w:val="28"/>
          <w:szCs w:val="28"/>
          <w:lang w:val="bg-BG" w:eastAsia="en-US"/>
        </w:rPr>
        <w:t>титуляра</w:t>
      </w:r>
      <w:proofErr w:type="spellEnd"/>
      <w:r w:rsidRPr="00FA0003">
        <w:rPr>
          <w:sz w:val="28"/>
          <w:szCs w:val="28"/>
          <w:lang w:val="bg-BG" w:eastAsia="en-US"/>
        </w:rPr>
        <w:t xml:space="preserve"> се осигурява служител, който да го замества</w:t>
      </w:r>
      <w:r w:rsidR="00CC5F5C">
        <w:rPr>
          <w:sz w:val="28"/>
          <w:szCs w:val="28"/>
          <w:lang w:val="bg-BG" w:eastAsia="en-US"/>
        </w:rPr>
        <w:t>.</w:t>
      </w:r>
      <w:r w:rsidRPr="00FA0003">
        <w:rPr>
          <w:sz w:val="28"/>
          <w:szCs w:val="28"/>
          <w:lang w:val="bg-BG" w:eastAsia="en-US"/>
        </w:rPr>
        <w:t xml:space="preserve"> </w:t>
      </w:r>
      <w:r w:rsidR="00CC5F5C">
        <w:rPr>
          <w:sz w:val="28"/>
          <w:szCs w:val="28"/>
          <w:lang w:val="bg-BG" w:eastAsia="en-US"/>
        </w:rPr>
        <w:t>П</w:t>
      </w:r>
      <w:r w:rsidRPr="00FA0003">
        <w:rPr>
          <w:sz w:val="28"/>
          <w:szCs w:val="28"/>
          <w:lang w:val="bg-BG" w:eastAsia="en-US"/>
        </w:rPr>
        <w:t>рез годината не са допускани забавяния при издаване на справките и свидетелствата за съдимост.</w:t>
      </w:r>
    </w:p>
    <w:p w:rsidR="00E03A06" w:rsidRDefault="00E03A06" w:rsidP="00E03A06">
      <w:pPr>
        <w:jc w:val="both"/>
        <w:rPr>
          <w:sz w:val="28"/>
          <w:szCs w:val="28"/>
          <w:lang w:val="bg-BG" w:eastAsia="en-US"/>
        </w:rPr>
      </w:pPr>
    </w:p>
    <w:p w:rsidR="000A7D7C" w:rsidRPr="00FA0003" w:rsidRDefault="00523BFF" w:rsidP="00E03A06">
      <w:pPr>
        <w:ind w:firstLine="708"/>
        <w:jc w:val="both"/>
        <w:rPr>
          <w:b/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>Г</w:t>
      </w:r>
      <w:r w:rsidR="000A7D7C" w:rsidRPr="00FA0003">
        <w:rPr>
          <w:b/>
          <w:sz w:val="28"/>
          <w:szCs w:val="28"/>
          <w:lang w:val="bg-BG" w:eastAsia="en-US"/>
        </w:rPr>
        <w:t>РАЖДАНСКИ ДЕЛА</w:t>
      </w:r>
    </w:p>
    <w:p w:rsidR="000A7D7C" w:rsidRDefault="000A7D7C" w:rsidP="000A7D7C">
      <w:pPr>
        <w:jc w:val="both"/>
        <w:rPr>
          <w:b/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ab/>
      </w:r>
    </w:p>
    <w:p w:rsidR="00E92612" w:rsidRPr="00FA0003" w:rsidRDefault="00C76A0A" w:rsidP="00E03A06">
      <w:pPr>
        <w:ind w:firstLine="708"/>
        <w:jc w:val="both"/>
        <w:rPr>
          <w:sz w:val="28"/>
          <w:szCs w:val="28"/>
          <w:lang w:val="bg-BG" w:eastAsia="en-US"/>
        </w:rPr>
      </w:pPr>
      <w:r w:rsidRPr="00C76A0A">
        <w:rPr>
          <w:sz w:val="28"/>
          <w:szCs w:val="28"/>
          <w:lang w:val="bg-BG" w:eastAsia="en-US"/>
        </w:rPr>
        <w:t xml:space="preserve">През </w:t>
      </w:r>
      <w:r w:rsidR="00912CB6">
        <w:rPr>
          <w:sz w:val="28"/>
          <w:szCs w:val="28"/>
          <w:lang w:val="bg-BG" w:eastAsia="en-US"/>
        </w:rPr>
        <w:t>2019</w:t>
      </w:r>
      <w:r w:rsidR="00E03A06">
        <w:rPr>
          <w:sz w:val="28"/>
          <w:szCs w:val="28"/>
          <w:lang w:val="bg-BG" w:eastAsia="en-US"/>
        </w:rPr>
        <w:t xml:space="preserve"> </w:t>
      </w:r>
      <w:r w:rsidR="00912CB6">
        <w:rPr>
          <w:sz w:val="28"/>
          <w:szCs w:val="28"/>
          <w:lang w:val="bg-BG" w:eastAsia="en-US"/>
        </w:rPr>
        <w:t>г. в съда са постъпили 3</w:t>
      </w:r>
      <w:r w:rsidR="00CC5F5C">
        <w:rPr>
          <w:sz w:val="28"/>
          <w:szCs w:val="28"/>
          <w:lang w:val="bg-BG" w:eastAsia="en-US"/>
        </w:rPr>
        <w:t xml:space="preserve"> </w:t>
      </w:r>
      <w:r w:rsidR="00912CB6">
        <w:rPr>
          <w:sz w:val="28"/>
          <w:szCs w:val="28"/>
          <w:lang w:val="bg-BG" w:eastAsia="en-US"/>
        </w:rPr>
        <w:t>653 бр.</w:t>
      </w:r>
      <w:r w:rsidR="00E03A06">
        <w:rPr>
          <w:sz w:val="28"/>
          <w:szCs w:val="28"/>
          <w:lang w:val="bg-BG" w:eastAsia="en-US"/>
        </w:rPr>
        <w:t xml:space="preserve"> </w:t>
      </w:r>
      <w:r w:rsidR="00CC5F5C">
        <w:rPr>
          <w:sz w:val="28"/>
          <w:szCs w:val="28"/>
          <w:lang w:val="bg-BG" w:eastAsia="en-US"/>
        </w:rPr>
        <w:t>граждански дела</w:t>
      </w:r>
      <w:r w:rsidR="00E03A06">
        <w:rPr>
          <w:sz w:val="28"/>
          <w:szCs w:val="28"/>
          <w:lang w:val="bg-BG" w:eastAsia="en-US"/>
        </w:rPr>
        <w:t>,</w:t>
      </w:r>
      <w:r w:rsidR="00CC5F5C">
        <w:rPr>
          <w:sz w:val="28"/>
          <w:szCs w:val="28"/>
          <w:lang w:val="bg-BG" w:eastAsia="en-US"/>
        </w:rPr>
        <w:t xml:space="preserve"> </w:t>
      </w:r>
      <w:r w:rsidRPr="00C76A0A">
        <w:rPr>
          <w:sz w:val="28"/>
          <w:szCs w:val="28"/>
          <w:lang w:val="bg-BG" w:eastAsia="en-US"/>
        </w:rPr>
        <w:t xml:space="preserve">т.е. с </w:t>
      </w:r>
      <w:r w:rsidR="00327D58">
        <w:rPr>
          <w:sz w:val="28"/>
          <w:szCs w:val="28"/>
          <w:lang w:val="bg-BG" w:eastAsia="en-US"/>
        </w:rPr>
        <w:t>2</w:t>
      </w:r>
      <w:r w:rsidR="00CC5F5C">
        <w:rPr>
          <w:sz w:val="28"/>
          <w:szCs w:val="28"/>
          <w:lang w:val="bg-BG" w:eastAsia="en-US"/>
        </w:rPr>
        <w:t>63</w:t>
      </w:r>
      <w:r w:rsidR="002856D6" w:rsidRPr="002856D6">
        <w:rPr>
          <w:b/>
          <w:sz w:val="28"/>
          <w:szCs w:val="28"/>
          <w:lang w:val="bg-BG" w:eastAsia="en-US"/>
        </w:rPr>
        <w:t xml:space="preserve"> </w:t>
      </w:r>
      <w:r w:rsidRPr="00C76A0A">
        <w:rPr>
          <w:sz w:val="28"/>
          <w:szCs w:val="28"/>
          <w:lang w:val="bg-BG" w:eastAsia="en-US"/>
        </w:rPr>
        <w:t>бр.</w:t>
      </w:r>
      <w:r w:rsidR="000D4E33">
        <w:rPr>
          <w:sz w:val="28"/>
          <w:szCs w:val="28"/>
          <w:lang w:val="bg-BG" w:eastAsia="en-US"/>
        </w:rPr>
        <w:t xml:space="preserve"> </w:t>
      </w:r>
      <w:r w:rsidR="00CC5F5C">
        <w:rPr>
          <w:sz w:val="28"/>
          <w:szCs w:val="28"/>
          <w:lang w:val="bg-BG" w:eastAsia="en-US"/>
        </w:rPr>
        <w:t xml:space="preserve">повече </w:t>
      </w:r>
      <w:r w:rsidRPr="00C76A0A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в сравнение с миналата година</w:t>
      </w:r>
      <w:r w:rsidR="002856D6">
        <w:rPr>
          <w:sz w:val="28"/>
          <w:szCs w:val="28"/>
          <w:lang w:val="bg-BG" w:eastAsia="en-US"/>
        </w:rPr>
        <w:t xml:space="preserve"> /</w:t>
      </w:r>
      <w:r w:rsidR="00CC5F5C">
        <w:rPr>
          <w:sz w:val="28"/>
          <w:szCs w:val="28"/>
          <w:lang w:val="bg-BG" w:eastAsia="en-US"/>
        </w:rPr>
        <w:t xml:space="preserve">за </w:t>
      </w:r>
      <w:r w:rsidR="00CC5F5C" w:rsidRPr="00C76A0A">
        <w:rPr>
          <w:sz w:val="28"/>
          <w:szCs w:val="28"/>
          <w:lang w:val="bg-BG" w:eastAsia="en-US"/>
        </w:rPr>
        <w:t>201</w:t>
      </w:r>
      <w:r w:rsidR="00CC5F5C">
        <w:rPr>
          <w:sz w:val="28"/>
          <w:szCs w:val="28"/>
          <w:lang w:val="bg-BG" w:eastAsia="en-US"/>
        </w:rPr>
        <w:t xml:space="preserve">8 </w:t>
      </w:r>
      <w:r w:rsidR="00CC5F5C" w:rsidRPr="00C76A0A">
        <w:rPr>
          <w:sz w:val="28"/>
          <w:szCs w:val="28"/>
          <w:lang w:val="bg-BG" w:eastAsia="en-US"/>
        </w:rPr>
        <w:t xml:space="preserve">г. в съда са постъпили </w:t>
      </w:r>
      <w:r w:rsidR="00CC5F5C">
        <w:rPr>
          <w:sz w:val="28"/>
          <w:szCs w:val="28"/>
          <w:lang w:val="bg-BG" w:eastAsia="en-US"/>
        </w:rPr>
        <w:t xml:space="preserve"> </w:t>
      </w:r>
      <w:r w:rsidR="00CC5F5C" w:rsidRPr="00C76A0A">
        <w:rPr>
          <w:sz w:val="28"/>
          <w:szCs w:val="28"/>
          <w:lang w:val="bg-BG" w:eastAsia="en-US"/>
        </w:rPr>
        <w:t>3</w:t>
      </w:r>
      <w:r w:rsidR="00CC5F5C">
        <w:rPr>
          <w:sz w:val="28"/>
          <w:szCs w:val="28"/>
          <w:lang w:val="bg-BG" w:eastAsia="en-US"/>
        </w:rPr>
        <w:t>390</w:t>
      </w:r>
      <w:r w:rsidR="00CC5F5C" w:rsidRPr="00C76A0A">
        <w:rPr>
          <w:sz w:val="28"/>
          <w:szCs w:val="28"/>
          <w:lang w:val="bg-BG" w:eastAsia="en-US"/>
        </w:rPr>
        <w:t xml:space="preserve"> бр.</w:t>
      </w:r>
      <w:r w:rsidR="00CC5F5C">
        <w:rPr>
          <w:sz w:val="28"/>
          <w:szCs w:val="28"/>
          <w:lang w:val="bg-BG" w:eastAsia="en-US"/>
        </w:rPr>
        <w:t xml:space="preserve"> </w:t>
      </w:r>
      <w:r w:rsidR="00CC5F5C" w:rsidRPr="00C76A0A">
        <w:rPr>
          <w:sz w:val="28"/>
          <w:szCs w:val="28"/>
          <w:lang w:val="bg-BG" w:eastAsia="en-US"/>
        </w:rPr>
        <w:t>граждански дела</w:t>
      </w:r>
      <w:r w:rsidR="00327D58">
        <w:rPr>
          <w:sz w:val="28"/>
          <w:szCs w:val="28"/>
          <w:lang w:val="bg-BG" w:eastAsia="en-US"/>
        </w:rPr>
        <w:t xml:space="preserve"> </w:t>
      </w:r>
      <w:r w:rsidR="00CC5F5C">
        <w:rPr>
          <w:sz w:val="28"/>
          <w:szCs w:val="28"/>
          <w:lang w:val="bg-BG" w:eastAsia="en-US"/>
        </w:rPr>
        <w:t>,</w:t>
      </w:r>
      <w:r w:rsidR="00327D58">
        <w:rPr>
          <w:sz w:val="28"/>
          <w:szCs w:val="28"/>
          <w:lang w:val="bg-BG" w:eastAsia="en-US"/>
        </w:rPr>
        <w:t xml:space="preserve"> през 2017</w:t>
      </w:r>
      <w:r w:rsidR="00E03A06">
        <w:rPr>
          <w:sz w:val="28"/>
          <w:szCs w:val="28"/>
          <w:lang w:val="bg-BG" w:eastAsia="en-US"/>
        </w:rPr>
        <w:t xml:space="preserve"> </w:t>
      </w:r>
      <w:r w:rsidR="00327D58">
        <w:rPr>
          <w:sz w:val="28"/>
          <w:szCs w:val="28"/>
          <w:lang w:val="bg-BG" w:eastAsia="en-US"/>
        </w:rPr>
        <w:t>г.</w:t>
      </w:r>
      <w:r w:rsidR="00E03A06">
        <w:rPr>
          <w:sz w:val="28"/>
          <w:szCs w:val="28"/>
          <w:lang w:val="bg-BG" w:eastAsia="en-US"/>
        </w:rPr>
        <w:t xml:space="preserve"> – </w:t>
      </w:r>
      <w:r w:rsidR="00327D58">
        <w:rPr>
          <w:sz w:val="28"/>
          <w:szCs w:val="28"/>
          <w:lang w:val="bg-BG" w:eastAsia="en-US"/>
        </w:rPr>
        <w:t>3 599 бр. дела</w:t>
      </w:r>
      <w:r w:rsidR="00CC5F5C">
        <w:rPr>
          <w:sz w:val="28"/>
          <w:szCs w:val="28"/>
          <w:lang w:val="bg-BG" w:eastAsia="en-US"/>
        </w:rPr>
        <w:t>/.</w:t>
      </w:r>
    </w:p>
    <w:p w:rsidR="003B6F44" w:rsidRDefault="00C76A0A" w:rsidP="00A85FF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От общия брой граждански дела за разглеждане през 201</w:t>
      </w:r>
      <w:r w:rsidR="00912CB6">
        <w:rPr>
          <w:sz w:val="28"/>
          <w:szCs w:val="28"/>
          <w:lang w:val="bg-BG" w:eastAsia="en-US"/>
        </w:rPr>
        <w:t>9</w:t>
      </w:r>
      <w:r w:rsidR="000D4E3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г. са постъпили </w:t>
      </w:r>
      <w:r w:rsidR="00E21F57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2</w:t>
      </w:r>
      <w:r w:rsidR="00912CB6">
        <w:rPr>
          <w:sz w:val="28"/>
          <w:szCs w:val="28"/>
          <w:lang w:val="bg-BG" w:eastAsia="en-US"/>
        </w:rPr>
        <w:t>280</w:t>
      </w:r>
      <w:r>
        <w:rPr>
          <w:sz w:val="28"/>
          <w:szCs w:val="28"/>
          <w:lang w:val="bg-BG" w:eastAsia="en-US"/>
        </w:rPr>
        <w:t xml:space="preserve"> бр.</w:t>
      </w:r>
      <w:r w:rsidR="000D4E3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заповедни производства</w:t>
      </w:r>
      <w:r w:rsidRPr="00FA0003">
        <w:rPr>
          <w:sz w:val="28"/>
          <w:szCs w:val="28"/>
          <w:lang w:val="bg-BG" w:eastAsia="en-US"/>
        </w:rPr>
        <w:t xml:space="preserve"> по чл.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410 и чл.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417 ГПК</w:t>
      </w:r>
      <w:r w:rsidR="000D4E33">
        <w:rPr>
          <w:sz w:val="28"/>
          <w:szCs w:val="28"/>
          <w:lang w:val="bg-BG" w:eastAsia="en-US"/>
        </w:rPr>
        <w:t>.</w:t>
      </w:r>
    </w:p>
    <w:p w:rsidR="003B6F44" w:rsidRPr="00FA0003" w:rsidRDefault="00701A89" w:rsidP="003B6F4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Исковете по СК</w:t>
      </w:r>
      <w:r w:rsidR="00055095" w:rsidRPr="00FA0003">
        <w:rPr>
          <w:sz w:val="28"/>
          <w:szCs w:val="28"/>
          <w:lang w:val="bg-BG" w:eastAsia="en-US"/>
        </w:rPr>
        <w:t>,</w:t>
      </w:r>
      <w:r w:rsidR="001E3BE0">
        <w:rPr>
          <w:sz w:val="28"/>
          <w:szCs w:val="28"/>
          <w:lang w:val="bg-BG" w:eastAsia="en-US"/>
        </w:rPr>
        <w:t xml:space="preserve"> </w:t>
      </w:r>
      <w:r w:rsidR="00055095" w:rsidRPr="00FA0003">
        <w:rPr>
          <w:sz w:val="28"/>
          <w:szCs w:val="28"/>
          <w:lang w:val="bg-BG" w:eastAsia="en-US"/>
        </w:rPr>
        <w:t>ЗЗДН,</w:t>
      </w:r>
      <w:r w:rsidR="001E3BE0">
        <w:rPr>
          <w:sz w:val="28"/>
          <w:szCs w:val="28"/>
          <w:lang w:val="bg-BG" w:eastAsia="en-US"/>
        </w:rPr>
        <w:t xml:space="preserve"> </w:t>
      </w:r>
      <w:r w:rsidR="00055095" w:rsidRPr="00FA0003">
        <w:rPr>
          <w:sz w:val="28"/>
          <w:szCs w:val="28"/>
          <w:lang w:val="bg-BG" w:eastAsia="en-US"/>
        </w:rPr>
        <w:t>ЗЛС,</w:t>
      </w:r>
      <w:r w:rsidR="001E3BE0">
        <w:rPr>
          <w:sz w:val="28"/>
          <w:szCs w:val="28"/>
          <w:lang w:val="bg-BG" w:eastAsia="en-US"/>
        </w:rPr>
        <w:t xml:space="preserve"> </w:t>
      </w:r>
      <w:r w:rsidR="00055095" w:rsidRPr="00FA0003">
        <w:rPr>
          <w:sz w:val="28"/>
          <w:szCs w:val="28"/>
          <w:lang w:val="bg-BG" w:eastAsia="en-US"/>
        </w:rPr>
        <w:t>ЗГР,</w:t>
      </w:r>
      <w:r w:rsidR="001E3BE0">
        <w:rPr>
          <w:sz w:val="28"/>
          <w:szCs w:val="28"/>
          <w:lang w:val="bg-BG" w:eastAsia="en-US"/>
        </w:rPr>
        <w:t xml:space="preserve"> </w:t>
      </w:r>
      <w:proofErr w:type="spellStart"/>
      <w:r w:rsidR="00055095" w:rsidRPr="00FA0003">
        <w:rPr>
          <w:sz w:val="28"/>
          <w:szCs w:val="28"/>
          <w:lang w:val="bg-BG" w:eastAsia="en-US"/>
        </w:rPr>
        <w:t>ЗЗДетето</w:t>
      </w:r>
      <w:proofErr w:type="spellEnd"/>
      <w:r w:rsidR="00055095" w:rsidRPr="00FA0003">
        <w:rPr>
          <w:sz w:val="28"/>
          <w:szCs w:val="28"/>
          <w:lang w:val="bg-BG" w:eastAsia="en-US"/>
        </w:rPr>
        <w:t xml:space="preserve"> и ЗБЖИРБ </w:t>
      </w:r>
      <w:r w:rsidRPr="00FA0003">
        <w:rPr>
          <w:sz w:val="28"/>
          <w:szCs w:val="28"/>
          <w:lang w:val="bg-BG" w:eastAsia="en-US"/>
        </w:rPr>
        <w:t xml:space="preserve">са </w:t>
      </w:r>
      <w:r w:rsidR="003B6F44">
        <w:rPr>
          <w:sz w:val="28"/>
          <w:szCs w:val="28"/>
          <w:lang w:val="bg-BG" w:eastAsia="en-US"/>
        </w:rPr>
        <w:t>3</w:t>
      </w:r>
      <w:r w:rsidR="007017C0">
        <w:rPr>
          <w:sz w:val="28"/>
          <w:szCs w:val="28"/>
          <w:lang w:val="bg-BG" w:eastAsia="en-US"/>
        </w:rPr>
        <w:t>98</w:t>
      </w:r>
      <w:r w:rsidR="003B6F44">
        <w:rPr>
          <w:sz w:val="28"/>
          <w:szCs w:val="28"/>
          <w:lang w:val="bg-BG" w:eastAsia="en-US"/>
        </w:rPr>
        <w:t xml:space="preserve"> бр.</w:t>
      </w:r>
      <w:r w:rsidR="000D4E33">
        <w:rPr>
          <w:sz w:val="28"/>
          <w:szCs w:val="28"/>
          <w:lang w:val="bg-BG" w:eastAsia="en-US"/>
        </w:rPr>
        <w:t>,</w:t>
      </w:r>
      <w:r w:rsidR="003B6F44">
        <w:rPr>
          <w:sz w:val="28"/>
          <w:szCs w:val="28"/>
          <w:lang w:val="bg-BG" w:eastAsia="en-US"/>
        </w:rPr>
        <w:t xml:space="preserve"> в т.ч. по ЗЗДН </w:t>
      </w:r>
      <w:r w:rsidR="00E03A06">
        <w:rPr>
          <w:sz w:val="28"/>
          <w:szCs w:val="28"/>
          <w:lang w:val="bg-BG" w:eastAsia="en-US"/>
        </w:rPr>
        <w:t>–</w:t>
      </w:r>
      <w:r w:rsidR="003B6F44">
        <w:rPr>
          <w:sz w:val="28"/>
          <w:szCs w:val="28"/>
          <w:lang w:val="bg-BG" w:eastAsia="en-US"/>
        </w:rPr>
        <w:t xml:space="preserve"> 2</w:t>
      </w:r>
      <w:r w:rsidR="007017C0">
        <w:rPr>
          <w:sz w:val="28"/>
          <w:szCs w:val="28"/>
          <w:lang w:val="bg-BG" w:eastAsia="en-US"/>
        </w:rPr>
        <w:t>8</w:t>
      </w:r>
      <w:r w:rsidR="000D4E33">
        <w:rPr>
          <w:sz w:val="28"/>
          <w:szCs w:val="28"/>
          <w:lang w:val="bg-BG" w:eastAsia="en-US"/>
        </w:rPr>
        <w:t xml:space="preserve"> </w:t>
      </w:r>
      <w:r w:rsidR="003B6F44">
        <w:rPr>
          <w:sz w:val="28"/>
          <w:szCs w:val="28"/>
          <w:lang w:val="bg-BG" w:eastAsia="en-US"/>
        </w:rPr>
        <w:t>бр.</w:t>
      </w:r>
      <w:r w:rsidR="001063F2">
        <w:rPr>
          <w:sz w:val="28"/>
          <w:szCs w:val="28"/>
          <w:lang w:val="bg-BG" w:eastAsia="en-US"/>
        </w:rPr>
        <w:t xml:space="preserve"> </w:t>
      </w:r>
      <w:r w:rsidR="003B6F44">
        <w:rPr>
          <w:sz w:val="28"/>
          <w:szCs w:val="28"/>
          <w:lang w:val="bg-BG" w:eastAsia="en-US"/>
        </w:rPr>
        <w:t>Облигационните искове са общо 1</w:t>
      </w:r>
      <w:r w:rsidR="007017C0">
        <w:rPr>
          <w:sz w:val="28"/>
          <w:szCs w:val="28"/>
          <w:lang w:val="bg-BG" w:eastAsia="en-US"/>
        </w:rPr>
        <w:t>57</w:t>
      </w:r>
      <w:r w:rsidR="002856D6">
        <w:rPr>
          <w:sz w:val="28"/>
          <w:szCs w:val="28"/>
          <w:lang w:val="bg-BG" w:eastAsia="en-US"/>
        </w:rPr>
        <w:t xml:space="preserve"> </w:t>
      </w:r>
      <w:r w:rsidR="003B6F44">
        <w:rPr>
          <w:sz w:val="28"/>
          <w:szCs w:val="28"/>
          <w:lang w:val="bg-BG" w:eastAsia="en-US"/>
        </w:rPr>
        <w:t>бр.</w:t>
      </w:r>
      <w:r w:rsidR="002856D6">
        <w:rPr>
          <w:sz w:val="28"/>
          <w:szCs w:val="28"/>
          <w:lang w:val="bg-BG" w:eastAsia="en-US"/>
        </w:rPr>
        <w:t xml:space="preserve"> </w:t>
      </w:r>
      <w:r w:rsidR="003B6F44">
        <w:rPr>
          <w:sz w:val="28"/>
          <w:szCs w:val="28"/>
          <w:lang w:val="bg-BG" w:eastAsia="en-US"/>
        </w:rPr>
        <w:t xml:space="preserve">Вещните искове  са </w:t>
      </w:r>
      <w:r w:rsidR="007017C0">
        <w:rPr>
          <w:sz w:val="28"/>
          <w:szCs w:val="28"/>
          <w:lang w:val="bg-BG" w:eastAsia="en-US"/>
        </w:rPr>
        <w:t>21</w:t>
      </w:r>
      <w:r w:rsidR="000D4E33">
        <w:rPr>
          <w:sz w:val="28"/>
          <w:szCs w:val="28"/>
          <w:lang w:val="bg-BG" w:eastAsia="en-US"/>
        </w:rPr>
        <w:t xml:space="preserve"> </w:t>
      </w:r>
      <w:r w:rsidR="003B6F44">
        <w:rPr>
          <w:sz w:val="28"/>
          <w:szCs w:val="28"/>
          <w:lang w:val="bg-BG" w:eastAsia="en-US"/>
        </w:rPr>
        <w:t>бр.</w:t>
      </w:r>
      <w:r w:rsidR="002856D6">
        <w:rPr>
          <w:sz w:val="28"/>
          <w:szCs w:val="28"/>
          <w:lang w:val="bg-BG" w:eastAsia="en-US"/>
        </w:rPr>
        <w:t xml:space="preserve"> </w:t>
      </w:r>
      <w:r w:rsidR="003B6F44">
        <w:rPr>
          <w:sz w:val="28"/>
          <w:szCs w:val="28"/>
          <w:lang w:val="bg-BG" w:eastAsia="en-US"/>
        </w:rPr>
        <w:t xml:space="preserve">Делбите и исковете по Закона за наследството са </w:t>
      </w:r>
      <w:r w:rsidR="00327D58">
        <w:rPr>
          <w:sz w:val="28"/>
          <w:szCs w:val="28"/>
          <w:lang w:val="bg-BG" w:eastAsia="en-US"/>
        </w:rPr>
        <w:t>2</w:t>
      </w:r>
      <w:r w:rsidR="007017C0">
        <w:rPr>
          <w:sz w:val="28"/>
          <w:szCs w:val="28"/>
          <w:lang w:val="bg-BG" w:eastAsia="en-US"/>
        </w:rPr>
        <w:t>8</w:t>
      </w:r>
      <w:r w:rsidR="000D4E33">
        <w:rPr>
          <w:sz w:val="28"/>
          <w:szCs w:val="28"/>
          <w:lang w:val="bg-BG" w:eastAsia="en-US"/>
        </w:rPr>
        <w:t xml:space="preserve"> </w:t>
      </w:r>
      <w:r w:rsidR="003B6F44">
        <w:rPr>
          <w:sz w:val="28"/>
          <w:szCs w:val="28"/>
          <w:lang w:val="bg-BG" w:eastAsia="en-US"/>
        </w:rPr>
        <w:t>бр.</w:t>
      </w:r>
      <w:r w:rsidR="003B6F44" w:rsidRPr="003B6F44">
        <w:rPr>
          <w:sz w:val="28"/>
          <w:szCs w:val="28"/>
          <w:lang w:val="bg-BG" w:eastAsia="en-US"/>
        </w:rPr>
        <w:t xml:space="preserve"> </w:t>
      </w:r>
      <w:r w:rsidR="003B6F44" w:rsidRPr="00FA0003">
        <w:rPr>
          <w:sz w:val="28"/>
          <w:szCs w:val="28"/>
          <w:lang w:val="bg-BG" w:eastAsia="en-US"/>
        </w:rPr>
        <w:t xml:space="preserve">Постъпилите </w:t>
      </w:r>
      <w:proofErr w:type="spellStart"/>
      <w:r w:rsidR="003B6F44" w:rsidRPr="00FA0003">
        <w:rPr>
          <w:sz w:val="28"/>
          <w:szCs w:val="28"/>
          <w:lang w:val="bg-BG" w:eastAsia="en-US"/>
        </w:rPr>
        <w:t>установителни</w:t>
      </w:r>
      <w:proofErr w:type="spellEnd"/>
      <w:r w:rsidR="003B6F44" w:rsidRPr="00FA0003">
        <w:rPr>
          <w:sz w:val="28"/>
          <w:szCs w:val="28"/>
          <w:lang w:val="bg-BG" w:eastAsia="en-US"/>
        </w:rPr>
        <w:t xml:space="preserve"> искове са </w:t>
      </w:r>
      <w:r w:rsidR="00327D58">
        <w:rPr>
          <w:sz w:val="28"/>
          <w:szCs w:val="28"/>
          <w:lang w:val="bg-BG" w:eastAsia="en-US"/>
        </w:rPr>
        <w:t>2</w:t>
      </w:r>
      <w:r w:rsidR="007017C0">
        <w:rPr>
          <w:sz w:val="28"/>
          <w:szCs w:val="28"/>
          <w:lang w:val="bg-BG" w:eastAsia="en-US"/>
        </w:rPr>
        <w:t>61</w:t>
      </w:r>
      <w:r w:rsidR="003B6F44">
        <w:rPr>
          <w:sz w:val="28"/>
          <w:szCs w:val="28"/>
          <w:lang w:val="bg-BG" w:eastAsia="en-US"/>
        </w:rPr>
        <w:t xml:space="preserve"> </w:t>
      </w:r>
      <w:r w:rsidR="003B6F44" w:rsidRPr="00FA0003">
        <w:rPr>
          <w:sz w:val="28"/>
          <w:szCs w:val="28"/>
          <w:lang w:val="bg-BG" w:eastAsia="en-US"/>
        </w:rPr>
        <w:t>бр.</w:t>
      </w:r>
      <w:r w:rsidR="001063F2">
        <w:rPr>
          <w:sz w:val="28"/>
          <w:szCs w:val="28"/>
          <w:lang w:val="bg-BG" w:eastAsia="en-US"/>
        </w:rPr>
        <w:t xml:space="preserve"> </w:t>
      </w:r>
      <w:r w:rsidR="003B6F44" w:rsidRPr="00FA0003">
        <w:rPr>
          <w:sz w:val="28"/>
          <w:szCs w:val="28"/>
          <w:lang w:val="bg-BG" w:eastAsia="en-US"/>
        </w:rPr>
        <w:t xml:space="preserve">Исковете по КТ са </w:t>
      </w:r>
      <w:r w:rsidR="007017C0">
        <w:rPr>
          <w:sz w:val="28"/>
          <w:szCs w:val="28"/>
          <w:lang w:val="bg-BG" w:eastAsia="en-US"/>
        </w:rPr>
        <w:t>61</w:t>
      </w:r>
      <w:r w:rsidR="003B6F44" w:rsidRPr="00FA0003">
        <w:rPr>
          <w:sz w:val="28"/>
          <w:szCs w:val="28"/>
          <w:lang w:val="bg-BG" w:eastAsia="en-US"/>
        </w:rPr>
        <w:t xml:space="preserve"> бр. </w:t>
      </w:r>
    </w:p>
    <w:p w:rsidR="003B6F44" w:rsidRDefault="003B6F44" w:rsidP="003B6F4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Административни производства</w:t>
      </w:r>
      <w:r w:rsidR="007017C0">
        <w:rPr>
          <w:sz w:val="28"/>
          <w:szCs w:val="28"/>
          <w:lang w:val="bg-BG" w:eastAsia="en-US"/>
        </w:rPr>
        <w:t xml:space="preserve"> не са постъпили</w:t>
      </w:r>
      <w:r w:rsidRPr="00FA0003">
        <w:rPr>
          <w:sz w:val="28"/>
          <w:szCs w:val="28"/>
          <w:lang w:val="bg-BG" w:eastAsia="en-US"/>
        </w:rPr>
        <w:t>,</w:t>
      </w:r>
      <w:r w:rsidR="00E03A0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а исканията за допускане на обезпечение са </w:t>
      </w:r>
      <w:r w:rsidR="007017C0">
        <w:rPr>
          <w:sz w:val="28"/>
          <w:szCs w:val="28"/>
          <w:lang w:val="bg-BG" w:eastAsia="en-US"/>
        </w:rPr>
        <w:t>14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бр.</w:t>
      </w:r>
      <w:r w:rsidR="00CC5F5C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Други частни производства са </w:t>
      </w:r>
      <w:r w:rsidR="007017C0">
        <w:rPr>
          <w:sz w:val="28"/>
          <w:szCs w:val="28"/>
          <w:lang w:val="bg-BG" w:eastAsia="en-US"/>
        </w:rPr>
        <w:t>429</w:t>
      </w:r>
      <w:r>
        <w:rPr>
          <w:sz w:val="28"/>
          <w:szCs w:val="28"/>
          <w:lang w:val="bg-BG" w:eastAsia="en-US"/>
        </w:rPr>
        <w:t xml:space="preserve"> бр.</w:t>
      </w:r>
      <w:r w:rsidRPr="00FA0003">
        <w:rPr>
          <w:sz w:val="28"/>
          <w:szCs w:val="28"/>
          <w:lang w:val="bg-BG" w:eastAsia="en-US"/>
        </w:rPr>
        <w:t>,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от които </w:t>
      </w:r>
      <w:r w:rsidR="007017C0">
        <w:rPr>
          <w:sz w:val="28"/>
          <w:szCs w:val="28"/>
          <w:lang w:val="bg-BG" w:eastAsia="en-US"/>
        </w:rPr>
        <w:t>17</w:t>
      </w:r>
      <w:r w:rsidRPr="00FA0003">
        <w:rPr>
          <w:sz w:val="28"/>
          <w:szCs w:val="28"/>
          <w:lang w:val="bg-BG" w:eastAsia="en-US"/>
        </w:rPr>
        <w:t xml:space="preserve"> са по регламент</w:t>
      </w:r>
      <w:r w:rsidR="002856D6">
        <w:rPr>
          <w:sz w:val="28"/>
          <w:szCs w:val="28"/>
          <w:lang w:val="bg-BG" w:eastAsia="en-US"/>
        </w:rPr>
        <w:t>и</w:t>
      </w:r>
      <w:r w:rsidRPr="00FA0003">
        <w:rPr>
          <w:sz w:val="28"/>
          <w:szCs w:val="28"/>
          <w:lang w:val="bg-BG" w:eastAsia="en-US"/>
        </w:rPr>
        <w:t>.</w:t>
      </w:r>
      <w:r w:rsidR="002856D6">
        <w:rPr>
          <w:sz w:val="28"/>
          <w:szCs w:val="28"/>
          <w:lang w:val="bg-BG" w:eastAsia="en-US"/>
        </w:rPr>
        <w:t xml:space="preserve"> </w:t>
      </w:r>
      <w:r w:rsidR="007017C0">
        <w:rPr>
          <w:sz w:val="28"/>
          <w:szCs w:val="28"/>
          <w:lang w:val="bg-BG" w:eastAsia="en-US"/>
        </w:rPr>
        <w:t>Други граждански дела</w:t>
      </w:r>
      <w:r w:rsidR="00E03A06">
        <w:rPr>
          <w:sz w:val="28"/>
          <w:szCs w:val="28"/>
          <w:lang w:val="bg-BG" w:eastAsia="en-US"/>
        </w:rPr>
        <w:t xml:space="preserve"> – </w:t>
      </w:r>
      <w:r w:rsidR="007017C0">
        <w:rPr>
          <w:sz w:val="28"/>
          <w:szCs w:val="28"/>
          <w:lang w:val="bg-BG" w:eastAsia="en-US"/>
        </w:rPr>
        <w:t>4</w:t>
      </w:r>
      <w:r w:rsidR="00E03A06">
        <w:rPr>
          <w:sz w:val="28"/>
          <w:szCs w:val="28"/>
          <w:lang w:val="bg-BG" w:eastAsia="en-US"/>
        </w:rPr>
        <w:t xml:space="preserve"> </w:t>
      </w:r>
      <w:r w:rsidR="007017C0">
        <w:rPr>
          <w:sz w:val="28"/>
          <w:szCs w:val="28"/>
          <w:lang w:val="bg-BG" w:eastAsia="en-US"/>
        </w:rPr>
        <w:t>бр.</w:t>
      </w:r>
    </w:p>
    <w:p w:rsidR="001063F2" w:rsidRPr="00FA0003" w:rsidRDefault="001063F2" w:rsidP="003B6F44">
      <w:pPr>
        <w:ind w:firstLine="708"/>
        <w:jc w:val="both"/>
        <w:rPr>
          <w:sz w:val="28"/>
          <w:szCs w:val="28"/>
          <w:lang w:val="bg-BG" w:eastAsia="en-US"/>
        </w:rPr>
      </w:pPr>
    </w:p>
    <w:p w:rsidR="00327D58" w:rsidRPr="00B85E38" w:rsidRDefault="002856D6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B85E38">
        <w:rPr>
          <w:sz w:val="28"/>
          <w:szCs w:val="28"/>
          <w:lang w:val="bg-BG" w:eastAsia="en-US"/>
        </w:rPr>
        <w:t>Увеличен е броя</w:t>
      </w:r>
      <w:r w:rsidR="00E03A06">
        <w:rPr>
          <w:sz w:val="28"/>
          <w:szCs w:val="28"/>
          <w:lang w:val="bg-BG" w:eastAsia="en-US"/>
        </w:rPr>
        <w:t>т</w:t>
      </w:r>
      <w:r w:rsidRPr="00B85E38">
        <w:rPr>
          <w:sz w:val="28"/>
          <w:szCs w:val="28"/>
          <w:lang w:val="bg-BG" w:eastAsia="en-US"/>
        </w:rPr>
        <w:t xml:space="preserve"> на гражданските дела</w:t>
      </w:r>
      <w:r w:rsidR="00E03A06">
        <w:rPr>
          <w:sz w:val="28"/>
          <w:szCs w:val="28"/>
          <w:lang w:val="bg-BG" w:eastAsia="en-US"/>
        </w:rPr>
        <w:t>,</w:t>
      </w:r>
      <w:r w:rsidRPr="00B85E38">
        <w:rPr>
          <w:sz w:val="28"/>
          <w:szCs w:val="28"/>
          <w:lang w:val="bg-BG" w:eastAsia="en-US"/>
        </w:rPr>
        <w:t xml:space="preserve"> образувани</w:t>
      </w:r>
      <w:r w:rsidR="00327D58" w:rsidRPr="00B85E38">
        <w:rPr>
          <w:sz w:val="28"/>
          <w:szCs w:val="28"/>
          <w:lang w:val="bg-BG" w:eastAsia="en-US"/>
        </w:rPr>
        <w:t xml:space="preserve"> по </w:t>
      </w:r>
      <w:r w:rsidR="00B85E38" w:rsidRPr="00B85E38">
        <w:rPr>
          <w:sz w:val="28"/>
          <w:szCs w:val="28"/>
          <w:lang w:val="bg-BG" w:eastAsia="en-US"/>
        </w:rPr>
        <w:t>вещни</w:t>
      </w:r>
      <w:r w:rsidR="00327D58" w:rsidRPr="00B85E38">
        <w:rPr>
          <w:sz w:val="28"/>
          <w:szCs w:val="28"/>
          <w:lang w:val="bg-BG" w:eastAsia="en-US"/>
        </w:rPr>
        <w:t xml:space="preserve"> и </w:t>
      </w:r>
      <w:proofErr w:type="spellStart"/>
      <w:r w:rsidR="00327D58" w:rsidRPr="00B85E38">
        <w:rPr>
          <w:sz w:val="28"/>
          <w:szCs w:val="28"/>
          <w:lang w:val="bg-BG" w:eastAsia="en-US"/>
        </w:rPr>
        <w:t>установителни</w:t>
      </w:r>
      <w:proofErr w:type="spellEnd"/>
      <w:r w:rsidR="00327D58" w:rsidRPr="00B85E38">
        <w:rPr>
          <w:sz w:val="28"/>
          <w:szCs w:val="28"/>
          <w:lang w:val="bg-BG" w:eastAsia="en-US"/>
        </w:rPr>
        <w:t xml:space="preserve"> искове</w:t>
      </w:r>
      <w:r w:rsidR="00B85E38" w:rsidRPr="00B85E38">
        <w:rPr>
          <w:sz w:val="28"/>
          <w:szCs w:val="28"/>
          <w:lang w:val="bg-BG" w:eastAsia="en-US"/>
        </w:rPr>
        <w:t>,</w:t>
      </w:r>
      <w:r w:rsidR="00E27D2E">
        <w:rPr>
          <w:sz w:val="28"/>
          <w:szCs w:val="28"/>
          <w:lang w:val="bg-BG" w:eastAsia="en-US"/>
        </w:rPr>
        <w:t xml:space="preserve"> </w:t>
      </w:r>
      <w:r w:rsidR="00B85E38" w:rsidRPr="00B85E38">
        <w:rPr>
          <w:sz w:val="28"/>
          <w:szCs w:val="28"/>
          <w:lang w:val="bg-BG" w:eastAsia="en-US"/>
        </w:rPr>
        <w:t>частни и заповедни производства</w:t>
      </w:r>
      <w:r w:rsidR="00327D58" w:rsidRPr="00B85E38">
        <w:rPr>
          <w:sz w:val="28"/>
          <w:szCs w:val="28"/>
          <w:lang w:val="bg-BG" w:eastAsia="en-US"/>
        </w:rPr>
        <w:t>.</w:t>
      </w:r>
      <w:r w:rsidR="00E03A06">
        <w:rPr>
          <w:sz w:val="28"/>
          <w:szCs w:val="28"/>
          <w:lang w:val="bg-BG" w:eastAsia="en-US"/>
        </w:rPr>
        <w:t xml:space="preserve"> </w:t>
      </w:r>
      <w:r w:rsidR="00327D58" w:rsidRPr="00B85E38">
        <w:rPr>
          <w:sz w:val="28"/>
          <w:szCs w:val="28"/>
          <w:lang w:val="bg-BG" w:eastAsia="en-US"/>
        </w:rPr>
        <w:t>Намален е броя</w:t>
      </w:r>
      <w:r w:rsidR="00E03A06">
        <w:rPr>
          <w:sz w:val="28"/>
          <w:szCs w:val="28"/>
          <w:lang w:val="bg-BG" w:eastAsia="en-US"/>
        </w:rPr>
        <w:t>т</w:t>
      </w:r>
      <w:r w:rsidR="00327D58" w:rsidRPr="00B85E38">
        <w:rPr>
          <w:sz w:val="28"/>
          <w:szCs w:val="28"/>
          <w:lang w:val="bg-BG" w:eastAsia="en-US"/>
        </w:rPr>
        <w:t xml:space="preserve"> на делата</w:t>
      </w:r>
      <w:r w:rsidR="00E03A06">
        <w:rPr>
          <w:sz w:val="28"/>
          <w:szCs w:val="28"/>
          <w:lang w:val="bg-BG" w:eastAsia="en-US"/>
        </w:rPr>
        <w:t>,</w:t>
      </w:r>
      <w:r w:rsidR="00327D58" w:rsidRPr="00B85E38">
        <w:rPr>
          <w:sz w:val="28"/>
          <w:szCs w:val="28"/>
          <w:lang w:val="bg-BG" w:eastAsia="en-US"/>
        </w:rPr>
        <w:t xml:space="preserve"> образувани </w:t>
      </w:r>
      <w:r w:rsidRPr="00B85E38">
        <w:rPr>
          <w:sz w:val="28"/>
          <w:szCs w:val="28"/>
          <w:lang w:val="bg-BG" w:eastAsia="en-US"/>
        </w:rPr>
        <w:t>за делб</w:t>
      </w:r>
      <w:r w:rsidR="00B85E38" w:rsidRPr="00B85E38">
        <w:rPr>
          <w:sz w:val="28"/>
          <w:szCs w:val="28"/>
          <w:lang w:val="bg-BG" w:eastAsia="en-US"/>
        </w:rPr>
        <w:t>и</w:t>
      </w:r>
      <w:r w:rsidR="00B85E38">
        <w:rPr>
          <w:sz w:val="28"/>
          <w:szCs w:val="28"/>
          <w:lang w:val="bg-BG" w:eastAsia="en-US"/>
        </w:rPr>
        <w:t xml:space="preserve"> и по СК</w:t>
      </w:r>
      <w:r w:rsidR="00B85E38" w:rsidRPr="00B85E38">
        <w:rPr>
          <w:sz w:val="28"/>
          <w:szCs w:val="28"/>
          <w:lang w:val="bg-BG" w:eastAsia="en-US"/>
        </w:rPr>
        <w:t>.</w:t>
      </w:r>
      <w:r w:rsidR="00327D58" w:rsidRPr="00B85E38">
        <w:rPr>
          <w:sz w:val="28"/>
          <w:szCs w:val="28"/>
          <w:lang w:val="bg-BG" w:eastAsia="en-US"/>
        </w:rPr>
        <w:t xml:space="preserve"> </w:t>
      </w:r>
    </w:p>
    <w:p w:rsidR="00327D58" w:rsidRDefault="00327D58" w:rsidP="00A85FF3">
      <w:pPr>
        <w:ind w:firstLine="708"/>
        <w:jc w:val="both"/>
        <w:rPr>
          <w:sz w:val="28"/>
          <w:szCs w:val="28"/>
          <w:lang w:val="bg-BG" w:eastAsia="en-US"/>
        </w:rPr>
      </w:pPr>
    </w:p>
    <w:p w:rsidR="001063F2" w:rsidRPr="001063F2" w:rsidRDefault="001063F2" w:rsidP="00E21F57">
      <w:pPr>
        <w:jc w:val="center"/>
        <w:rPr>
          <w:rFonts w:ascii="Calibri" w:eastAsia="Calibri" w:hAnsi="Calibri"/>
          <w:sz w:val="22"/>
          <w:szCs w:val="22"/>
          <w:lang w:val="bg-BG" w:eastAsia="en-US"/>
        </w:rPr>
      </w:pPr>
    </w:p>
    <w:p w:rsidR="00CE007D" w:rsidRDefault="002F04C5" w:rsidP="00C67202">
      <w:pPr>
        <w:jc w:val="both"/>
        <w:rPr>
          <w:sz w:val="28"/>
          <w:szCs w:val="28"/>
          <w:lang w:val="bg-BG" w:eastAsia="en-US"/>
        </w:rPr>
      </w:pPr>
      <w:r>
        <w:rPr>
          <w:noProof/>
          <w:lang w:val="bg-BG"/>
        </w:rPr>
        <w:lastRenderedPageBreak/>
        <w:drawing>
          <wp:inline distT="0" distB="0" distL="0" distR="0" wp14:anchorId="6CDD4BB9" wp14:editId="0DB37C38">
            <wp:extent cx="6179820" cy="4533900"/>
            <wp:effectExtent l="0" t="0" r="11430" b="19050"/>
            <wp:docPr id="9" name="Ди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007D" w:rsidRDefault="00CE007D" w:rsidP="000F1CB6">
      <w:pPr>
        <w:jc w:val="both"/>
        <w:rPr>
          <w:sz w:val="28"/>
          <w:szCs w:val="28"/>
          <w:lang w:val="bg-BG" w:eastAsia="en-US"/>
        </w:rPr>
      </w:pPr>
    </w:p>
    <w:p w:rsidR="000A27B8" w:rsidRDefault="000A7D7C" w:rsidP="00910BA9">
      <w:pPr>
        <w:ind w:firstLine="708"/>
        <w:jc w:val="both"/>
        <w:rPr>
          <w:sz w:val="28"/>
          <w:szCs w:val="28"/>
          <w:lang w:val="bg-BG" w:eastAsia="en-US"/>
        </w:rPr>
      </w:pPr>
      <w:proofErr w:type="spellStart"/>
      <w:r w:rsidRPr="00FA0003">
        <w:rPr>
          <w:sz w:val="28"/>
          <w:szCs w:val="28"/>
          <w:lang w:val="bg-BG" w:eastAsia="en-US"/>
        </w:rPr>
        <w:t>Средномесечното</w:t>
      </w:r>
      <w:proofErr w:type="spellEnd"/>
      <w:r w:rsidRPr="00FA0003">
        <w:rPr>
          <w:sz w:val="28"/>
          <w:szCs w:val="28"/>
          <w:lang w:val="bg-BG" w:eastAsia="en-US"/>
        </w:rPr>
        <w:t xml:space="preserve"> постъпление на един съдия от гражданско отделение на база 12 месеца по щат </w:t>
      </w:r>
      <w:r w:rsidR="00CF79C2">
        <w:rPr>
          <w:sz w:val="28"/>
          <w:szCs w:val="28"/>
          <w:lang w:val="bg-BG" w:eastAsia="en-US"/>
        </w:rPr>
        <w:t xml:space="preserve">за </w:t>
      </w:r>
      <w:r w:rsidR="000A27B8">
        <w:rPr>
          <w:sz w:val="28"/>
          <w:szCs w:val="28"/>
          <w:lang w:val="bg-BG" w:eastAsia="en-US"/>
        </w:rPr>
        <w:t>2019</w:t>
      </w:r>
      <w:r w:rsidR="00E03A06">
        <w:rPr>
          <w:sz w:val="28"/>
          <w:szCs w:val="28"/>
          <w:lang w:val="bg-BG" w:eastAsia="en-US"/>
        </w:rPr>
        <w:t xml:space="preserve"> </w:t>
      </w:r>
      <w:r w:rsidR="000A27B8">
        <w:rPr>
          <w:sz w:val="28"/>
          <w:szCs w:val="28"/>
          <w:lang w:val="bg-BG" w:eastAsia="en-US"/>
        </w:rPr>
        <w:t>г.</w:t>
      </w:r>
      <w:r w:rsidR="00B85E38">
        <w:rPr>
          <w:sz w:val="28"/>
          <w:szCs w:val="28"/>
          <w:lang w:val="bg-BG" w:eastAsia="en-US"/>
        </w:rPr>
        <w:t xml:space="preserve"> е </w:t>
      </w:r>
      <w:r w:rsidR="00A63B3F">
        <w:rPr>
          <w:sz w:val="28"/>
          <w:szCs w:val="28"/>
          <w:lang w:val="bg-BG" w:eastAsia="en-US"/>
        </w:rPr>
        <w:t>45.52</w:t>
      </w:r>
      <w:r w:rsidR="00E03A06">
        <w:rPr>
          <w:sz w:val="28"/>
          <w:szCs w:val="28"/>
          <w:lang w:val="bg-BG" w:eastAsia="en-US"/>
        </w:rPr>
        <w:t xml:space="preserve"> </w:t>
      </w:r>
      <w:r w:rsidR="00A63B3F">
        <w:rPr>
          <w:sz w:val="28"/>
          <w:szCs w:val="28"/>
          <w:lang w:val="bg-BG" w:eastAsia="en-US"/>
        </w:rPr>
        <w:t>бр.</w:t>
      </w:r>
      <w:r w:rsidR="00E03A06">
        <w:rPr>
          <w:sz w:val="28"/>
          <w:szCs w:val="28"/>
          <w:lang w:val="bg-BG" w:eastAsia="en-US"/>
        </w:rPr>
        <w:t xml:space="preserve"> </w:t>
      </w:r>
      <w:r w:rsidR="00A63B3F">
        <w:rPr>
          <w:sz w:val="28"/>
          <w:szCs w:val="28"/>
          <w:lang w:val="bg-BG" w:eastAsia="en-US"/>
        </w:rPr>
        <w:t>дела,</w:t>
      </w:r>
      <w:r w:rsidR="00E03A06">
        <w:rPr>
          <w:sz w:val="28"/>
          <w:szCs w:val="28"/>
          <w:lang w:val="bg-BG" w:eastAsia="en-US"/>
        </w:rPr>
        <w:t xml:space="preserve"> </w:t>
      </w:r>
      <w:r w:rsidR="00A63B3F">
        <w:rPr>
          <w:sz w:val="28"/>
          <w:szCs w:val="28"/>
          <w:lang w:val="bg-BG" w:eastAsia="en-US"/>
        </w:rPr>
        <w:t xml:space="preserve">а на съдия от наказателно отделение </w:t>
      </w:r>
      <w:r w:rsidR="00E03A06">
        <w:rPr>
          <w:sz w:val="28"/>
          <w:szCs w:val="28"/>
          <w:lang w:val="bg-BG" w:eastAsia="en-US"/>
        </w:rPr>
        <w:t>–</w:t>
      </w:r>
      <w:r w:rsidR="00B85E38">
        <w:rPr>
          <w:sz w:val="28"/>
          <w:szCs w:val="28"/>
          <w:lang w:val="bg-BG" w:eastAsia="en-US"/>
        </w:rPr>
        <w:t xml:space="preserve"> </w:t>
      </w:r>
      <w:r w:rsidR="00A63B3F">
        <w:rPr>
          <w:sz w:val="28"/>
          <w:szCs w:val="28"/>
          <w:lang w:val="bg-BG" w:eastAsia="en-US"/>
        </w:rPr>
        <w:t>15.37 бр.</w:t>
      </w:r>
      <w:r w:rsidR="00E03A06">
        <w:rPr>
          <w:sz w:val="28"/>
          <w:szCs w:val="28"/>
          <w:lang w:val="bg-BG" w:eastAsia="en-US"/>
        </w:rPr>
        <w:t xml:space="preserve"> </w:t>
      </w:r>
      <w:r w:rsidR="00A63B3F">
        <w:rPr>
          <w:sz w:val="28"/>
          <w:szCs w:val="28"/>
          <w:lang w:val="bg-BG" w:eastAsia="en-US"/>
        </w:rPr>
        <w:t>дела</w:t>
      </w:r>
      <w:r w:rsidR="00B85E38">
        <w:rPr>
          <w:sz w:val="28"/>
          <w:szCs w:val="28"/>
          <w:lang w:val="bg-BG" w:eastAsia="en-US"/>
        </w:rPr>
        <w:t xml:space="preserve"> или общо  60.89 бр.</w:t>
      </w:r>
      <w:r w:rsidR="00E03A06">
        <w:rPr>
          <w:sz w:val="28"/>
          <w:szCs w:val="28"/>
          <w:lang w:val="bg-BG" w:eastAsia="en-US"/>
        </w:rPr>
        <w:t xml:space="preserve"> </w:t>
      </w:r>
      <w:r w:rsidR="00B85E38">
        <w:rPr>
          <w:sz w:val="28"/>
          <w:szCs w:val="28"/>
          <w:lang w:val="bg-BG" w:eastAsia="en-US"/>
        </w:rPr>
        <w:t>граждански дела</w:t>
      </w:r>
      <w:r w:rsidR="00A63B3F">
        <w:rPr>
          <w:sz w:val="28"/>
          <w:szCs w:val="28"/>
          <w:lang w:val="bg-BG" w:eastAsia="en-US"/>
        </w:rPr>
        <w:t>.</w:t>
      </w:r>
    </w:p>
    <w:p w:rsidR="000A7D7C" w:rsidRDefault="00B85E38" w:rsidP="00910BA9">
      <w:pPr>
        <w:ind w:firstLine="708"/>
        <w:jc w:val="both"/>
        <w:rPr>
          <w:i/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Сравнителният анализ сочи,</w:t>
      </w:r>
      <w:r w:rsidR="00E03A06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че </w:t>
      </w:r>
      <w:r w:rsidR="000A27B8">
        <w:rPr>
          <w:sz w:val="28"/>
          <w:szCs w:val="28"/>
          <w:lang w:val="bg-BG" w:eastAsia="en-US"/>
        </w:rPr>
        <w:t xml:space="preserve">за </w:t>
      </w:r>
      <w:r w:rsidR="00CF79C2">
        <w:rPr>
          <w:sz w:val="28"/>
          <w:szCs w:val="28"/>
          <w:lang w:val="bg-BG" w:eastAsia="en-US"/>
        </w:rPr>
        <w:t>2018</w:t>
      </w:r>
      <w:r w:rsidR="00E03A06">
        <w:rPr>
          <w:sz w:val="28"/>
          <w:szCs w:val="28"/>
          <w:lang w:val="bg-BG" w:eastAsia="en-US"/>
        </w:rPr>
        <w:t xml:space="preserve"> </w:t>
      </w:r>
      <w:r w:rsidR="00CF79C2">
        <w:rPr>
          <w:sz w:val="28"/>
          <w:szCs w:val="28"/>
          <w:lang w:val="bg-BG" w:eastAsia="en-US"/>
        </w:rPr>
        <w:t xml:space="preserve">г. е </w:t>
      </w:r>
      <w:r>
        <w:rPr>
          <w:sz w:val="28"/>
          <w:szCs w:val="28"/>
          <w:lang w:val="bg-BG" w:eastAsia="en-US"/>
        </w:rPr>
        <w:t xml:space="preserve">бил </w:t>
      </w:r>
      <w:r w:rsidR="00CF79C2">
        <w:rPr>
          <w:sz w:val="28"/>
          <w:szCs w:val="28"/>
          <w:lang w:val="bg-BG" w:eastAsia="en-US"/>
        </w:rPr>
        <w:t xml:space="preserve"> 56.50</w:t>
      </w:r>
      <w:r>
        <w:rPr>
          <w:sz w:val="28"/>
          <w:szCs w:val="28"/>
          <w:lang w:val="bg-BG" w:eastAsia="en-US"/>
        </w:rPr>
        <w:t xml:space="preserve"> бр.</w:t>
      </w:r>
      <w:r w:rsidR="00E03A06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дела,</w:t>
      </w:r>
      <w:r w:rsidR="00E03A06">
        <w:rPr>
          <w:sz w:val="28"/>
          <w:szCs w:val="28"/>
          <w:lang w:val="bg-BG" w:eastAsia="en-US"/>
        </w:rPr>
        <w:t xml:space="preserve"> </w:t>
      </w:r>
      <w:r w:rsidR="00350A32" w:rsidRPr="00FA0003">
        <w:rPr>
          <w:sz w:val="28"/>
          <w:szCs w:val="28"/>
          <w:lang w:val="bg-BG" w:eastAsia="en-US"/>
        </w:rPr>
        <w:t xml:space="preserve">за </w:t>
      </w:r>
      <w:r w:rsidR="002856D6">
        <w:rPr>
          <w:sz w:val="28"/>
          <w:szCs w:val="28"/>
          <w:lang w:val="bg-BG" w:eastAsia="en-US"/>
        </w:rPr>
        <w:t>2017</w:t>
      </w:r>
      <w:r w:rsidR="00A3723C">
        <w:rPr>
          <w:sz w:val="28"/>
          <w:szCs w:val="28"/>
          <w:lang w:val="bg-BG" w:eastAsia="en-US"/>
        </w:rPr>
        <w:t>г.</w:t>
      </w:r>
      <w:r w:rsidR="002856D6">
        <w:rPr>
          <w:sz w:val="28"/>
          <w:szCs w:val="28"/>
          <w:lang w:val="bg-BG" w:eastAsia="en-US"/>
        </w:rPr>
        <w:t xml:space="preserve"> е </w:t>
      </w:r>
      <w:r w:rsidR="00131A7A">
        <w:rPr>
          <w:sz w:val="28"/>
          <w:szCs w:val="28"/>
          <w:lang w:val="bg-BG" w:eastAsia="en-US"/>
        </w:rPr>
        <w:t>59.98 бр.</w:t>
      </w:r>
      <w:r w:rsidR="008D10A2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дела</w:t>
      </w:r>
      <w:r w:rsidR="001063F2">
        <w:rPr>
          <w:sz w:val="28"/>
          <w:szCs w:val="28"/>
          <w:lang w:val="bg-BG" w:eastAsia="en-US"/>
        </w:rPr>
        <w:t>,</w:t>
      </w:r>
      <w:r w:rsidR="002856D6">
        <w:rPr>
          <w:sz w:val="28"/>
          <w:szCs w:val="28"/>
          <w:lang w:val="bg-BG" w:eastAsia="en-US"/>
        </w:rPr>
        <w:t xml:space="preserve">през </w:t>
      </w:r>
      <w:r w:rsidR="00350A32" w:rsidRPr="00C128EE">
        <w:rPr>
          <w:sz w:val="28"/>
          <w:szCs w:val="28"/>
          <w:lang w:val="bg-BG" w:eastAsia="en-US"/>
        </w:rPr>
        <w:t>2016</w:t>
      </w:r>
      <w:r w:rsidR="001E3BE0" w:rsidRPr="00C128EE">
        <w:rPr>
          <w:sz w:val="28"/>
          <w:szCs w:val="28"/>
          <w:lang w:val="bg-BG" w:eastAsia="en-US"/>
        </w:rPr>
        <w:t xml:space="preserve"> </w:t>
      </w:r>
      <w:r w:rsidR="00350A32" w:rsidRPr="00C128EE">
        <w:rPr>
          <w:sz w:val="28"/>
          <w:szCs w:val="28"/>
          <w:lang w:val="bg-BG" w:eastAsia="en-US"/>
        </w:rPr>
        <w:t xml:space="preserve">г. е </w:t>
      </w:r>
      <w:r w:rsidR="001E3BE0" w:rsidRPr="00C128EE">
        <w:rPr>
          <w:sz w:val="28"/>
          <w:szCs w:val="28"/>
          <w:lang w:val="bg-BG" w:eastAsia="en-US"/>
        </w:rPr>
        <w:t xml:space="preserve">46,90 </w:t>
      </w:r>
      <w:r w:rsidR="00350A32" w:rsidRPr="00C128EE">
        <w:rPr>
          <w:sz w:val="28"/>
          <w:szCs w:val="28"/>
          <w:lang w:val="bg-BG" w:eastAsia="en-US"/>
        </w:rPr>
        <w:t>бр.</w:t>
      </w:r>
      <w:r w:rsidR="001E3BE0" w:rsidRPr="00C128EE">
        <w:rPr>
          <w:sz w:val="28"/>
          <w:szCs w:val="28"/>
          <w:lang w:val="bg-BG" w:eastAsia="en-US"/>
        </w:rPr>
        <w:t xml:space="preserve"> </w:t>
      </w:r>
      <w:r w:rsidR="00350A32" w:rsidRPr="00C128EE">
        <w:rPr>
          <w:sz w:val="28"/>
          <w:szCs w:val="28"/>
          <w:lang w:val="bg-BG" w:eastAsia="en-US"/>
        </w:rPr>
        <w:t>дела</w:t>
      </w:r>
      <w:r w:rsidR="00E03A06">
        <w:rPr>
          <w:sz w:val="28"/>
          <w:szCs w:val="28"/>
          <w:lang w:val="bg-BG" w:eastAsia="en-US"/>
        </w:rPr>
        <w:t>,</w:t>
      </w:r>
      <w:r>
        <w:rPr>
          <w:sz w:val="28"/>
          <w:szCs w:val="28"/>
          <w:lang w:val="bg-BG" w:eastAsia="en-US"/>
        </w:rPr>
        <w:t xml:space="preserve"> т.е. налага</w:t>
      </w:r>
      <w:r w:rsidR="00E03A06">
        <w:rPr>
          <w:sz w:val="28"/>
          <w:szCs w:val="28"/>
          <w:lang w:val="bg-BG" w:eastAsia="en-US"/>
        </w:rPr>
        <w:t xml:space="preserve"> се</w:t>
      </w:r>
      <w:r>
        <w:rPr>
          <w:sz w:val="28"/>
          <w:szCs w:val="28"/>
          <w:lang w:val="bg-BG" w:eastAsia="en-US"/>
        </w:rPr>
        <w:t xml:space="preserve"> извода за значително увеличение на постъпилите гражд</w:t>
      </w:r>
      <w:r w:rsidR="00E03A06">
        <w:rPr>
          <w:sz w:val="28"/>
          <w:szCs w:val="28"/>
          <w:lang w:val="bg-BG" w:eastAsia="en-US"/>
        </w:rPr>
        <w:t xml:space="preserve">ански </w:t>
      </w:r>
      <w:r>
        <w:rPr>
          <w:sz w:val="28"/>
          <w:szCs w:val="28"/>
          <w:lang w:val="bg-BG" w:eastAsia="en-US"/>
        </w:rPr>
        <w:t xml:space="preserve">дела за един магистрат.  </w:t>
      </w:r>
      <w:r w:rsidR="000A7D7C" w:rsidRPr="00131A7A">
        <w:rPr>
          <w:i/>
          <w:sz w:val="28"/>
          <w:szCs w:val="28"/>
          <w:lang w:val="bg-BG" w:eastAsia="en-US"/>
        </w:rPr>
        <w:t xml:space="preserve">     </w:t>
      </w:r>
    </w:p>
    <w:p w:rsidR="00131A7A" w:rsidRPr="00131A7A" w:rsidRDefault="00131A7A" w:rsidP="00910BA9">
      <w:pPr>
        <w:ind w:firstLine="708"/>
        <w:jc w:val="both"/>
        <w:rPr>
          <w:i/>
          <w:sz w:val="28"/>
          <w:szCs w:val="28"/>
          <w:lang w:val="bg-BG" w:eastAsia="en-US"/>
        </w:rPr>
      </w:pPr>
    </w:p>
    <w:p w:rsidR="00A63B3F" w:rsidRDefault="000A7D7C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Съдиите от гражданско отделение са разгледали</w:t>
      </w:r>
      <w:r w:rsidR="00B5075B" w:rsidRPr="00FA0003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през</w:t>
      </w:r>
      <w:r w:rsidR="00CF79C2">
        <w:rPr>
          <w:sz w:val="28"/>
          <w:szCs w:val="28"/>
          <w:lang w:val="bg-BG" w:eastAsia="en-US"/>
        </w:rPr>
        <w:t xml:space="preserve"> </w:t>
      </w:r>
      <w:r w:rsidR="00A63B3F">
        <w:rPr>
          <w:sz w:val="28"/>
          <w:szCs w:val="28"/>
          <w:lang w:val="bg-BG" w:eastAsia="en-US"/>
        </w:rPr>
        <w:t>2019</w:t>
      </w:r>
      <w:r w:rsidR="00E03A06">
        <w:rPr>
          <w:sz w:val="28"/>
          <w:szCs w:val="28"/>
          <w:lang w:val="bg-BG" w:eastAsia="en-US"/>
        </w:rPr>
        <w:t xml:space="preserve"> </w:t>
      </w:r>
      <w:r w:rsidR="00A63B3F">
        <w:rPr>
          <w:sz w:val="28"/>
          <w:szCs w:val="28"/>
          <w:lang w:val="bg-BG" w:eastAsia="en-US"/>
        </w:rPr>
        <w:t>г. 3</w:t>
      </w:r>
      <w:r w:rsidR="00862449">
        <w:rPr>
          <w:sz w:val="28"/>
          <w:szCs w:val="28"/>
          <w:lang w:val="bg-BG" w:eastAsia="en-US"/>
        </w:rPr>
        <w:t> </w:t>
      </w:r>
      <w:r w:rsidR="00A63B3F">
        <w:rPr>
          <w:sz w:val="28"/>
          <w:szCs w:val="28"/>
          <w:lang w:val="bg-BG" w:eastAsia="en-US"/>
        </w:rPr>
        <w:t>096</w:t>
      </w:r>
      <w:r w:rsidR="00862449">
        <w:rPr>
          <w:sz w:val="28"/>
          <w:szCs w:val="28"/>
          <w:lang w:val="bg-BG" w:eastAsia="en-US"/>
        </w:rPr>
        <w:t xml:space="preserve"> </w:t>
      </w:r>
      <w:r w:rsidR="00A63B3F">
        <w:rPr>
          <w:sz w:val="28"/>
          <w:szCs w:val="28"/>
          <w:lang w:val="bg-BG" w:eastAsia="en-US"/>
        </w:rPr>
        <w:t>бр.</w:t>
      </w:r>
      <w:r w:rsidR="00A3723C">
        <w:rPr>
          <w:sz w:val="28"/>
          <w:szCs w:val="28"/>
          <w:lang w:val="bg-BG" w:eastAsia="en-US"/>
        </w:rPr>
        <w:t xml:space="preserve">граждански </w:t>
      </w:r>
      <w:r w:rsidR="00E03A06">
        <w:rPr>
          <w:sz w:val="28"/>
          <w:szCs w:val="28"/>
          <w:lang w:val="bg-BG" w:eastAsia="en-US"/>
        </w:rPr>
        <w:t xml:space="preserve"> </w:t>
      </w:r>
      <w:r w:rsidR="00A63B3F">
        <w:rPr>
          <w:sz w:val="28"/>
          <w:szCs w:val="28"/>
          <w:lang w:val="bg-BG" w:eastAsia="en-US"/>
        </w:rPr>
        <w:t>дела,</w:t>
      </w:r>
      <w:r w:rsidR="00B85E38">
        <w:rPr>
          <w:sz w:val="28"/>
          <w:szCs w:val="28"/>
          <w:lang w:val="bg-BG" w:eastAsia="en-US"/>
        </w:rPr>
        <w:t xml:space="preserve"> </w:t>
      </w:r>
      <w:r w:rsidR="00A63B3F">
        <w:rPr>
          <w:sz w:val="28"/>
          <w:szCs w:val="28"/>
          <w:lang w:val="bg-BG" w:eastAsia="en-US"/>
        </w:rPr>
        <w:t xml:space="preserve">а съдиите от наказателно отделение </w:t>
      </w:r>
      <w:r w:rsidR="00862449">
        <w:rPr>
          <w:sz w:val="28"/>
          <w:szCs w:val="28"/>
          <w:lang w:val="bg-BG" w:eastAsia="en-US"/>
        </w:rPr>
        <w:t>–</w:t>
      </w:r>
      <w:r w:rsidR="00B85E38">
        <w:rPr>
          <w:sz w:val="28"/>
          <w:szCs w:val="28"/>
          <w:lang w:val="bg-BG" w:eastAsia="en-US"/>
        </w:rPr>
        <w:t xml:space="preserve"> </w:t>
      </w:r>
      <w:r w:rsidR="00A63B3F">
        <w:rPr>
          <w:sz w:val="28"/>
          <w:szCs w:val="28"/>
          <w:lang w:val="bg-BG" w:eastAsia="en-US"/>
        </w:rPr>
        <w:t>926</w:t>
      </w:r>
      <w:r w:rsidR="00862449">
        <w:rPr>
          <w:sz w:val="28"/>
          <w:szCs w:val="28"/>
          <w:lang w:val="bg-BG" w:eastAsia="en-US"/>
        </w:rPr>
        <w:t xml:space="preserve"> </w:t>
      </w:r>
      <w:r w:rsidR="00A63B3F">
        <w:rPr>
          <w:sz w:val="28"/>
          <w:szCs w:val="28"/>
          <w:lang w:val="bg-BG" w:eastAsia="en-US"/>
        </w:rPr>
        <w:t>бр.</w:t>
      </w:r>
      <w:r w:rsidR="00A3723C">
        <w:rPr>
          <w:sz w:val="28"/>
          <w:szCs w:val="28"/>
          <w:lang w:val="bg-BG" w:eastAsia="en-US"/>
        </w:rPr>
        <w:t xml:space="preserve">граждански </w:t>
      </w:r>
      <w:r w:rsidR="00E03A06">
        <w:rPr>
          <w:sz w:val="28"/>
          <w:szCs w:val="28"/>
          <w:lang w:val="bg-BG" w:eastAsia="en-US"/>
        </w:rPr>
        <w:t xml:space="preserve"> </w:t>
      </w:r>
      <w:r w:rsidR="00A63B3F">
        <w:rPr>
          <w:sz w:val="28"/>
          <w:szCs w:val="28"/>
          <w:lang w:val="bg-BG" w:eastAsia="en-US"/>
        </w:rPr>
        <w:t>дела.</w:t>
      </w:r>
    </w:p>
    <w:p w:rsidR="000A7D7C" w:rsidRPr="00131A7A" w:rsidRDefault="00B85E38" w:rsidP="00A85FF3">
      <w:pPr>
        <w:ind w:firstLine="708"/>
        <w:jc w:val="both"/>
        <w:rPr>
          <w:i/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За сравнение през </w:t>
      </w:r>
      <w:r w:rsidR="00CF79C2">
        <w:rPr>
          <w:sz w:val="28"/>
          <w:szCs w:val="28"/>
          <w:lang w:val="bg-BG" w:eastAsia="en-US"/>
        </w:rPr>
        <w:t>2018</w:t>
      </w:r>
      <w:r w:rsidR="00E03A06">
        <w:rPr>
          <w:sz w:val="28"/>
          <w:szCs w:val="28"/>
          <w:lang w:val="bg-BG" w:eastAsia="en-US"/>
        </w:rPr>
        <w:t xml:space="preserve"> </w:t>
      </w:r>
      <w:r w:rsidR="00CF79C2">
        <w:rPr>
          <w:sz w:val="28"/>
          <w:szCs w:val="28"/>
          <w:lang w:val="bg-BG" w:eastAsia="en-US"/>
        </w:rPr>
        <w:t>г.</w:t>
      </w:r>
      <w:r w:rsidR="00E03A06">
        <w:rPr>
          <w:sz w:val="28"/>
          <w:szCs w:val="28"/>
          <w:lang w:val="bg-BG" w:eastAsia="en-US"/>
        </w:rPr>
        <w:t xml:space="preserve"> –</w:t>
      </w:r>
      <w:r w:rsidR="00CF79C2">
        <w:rPr>
          <w:sz w:val="28"/>
          <w:szCs w:val="28"/>
          <w:lang w:val="bg-BG" w:eastAsia="en-US"/>
        </w:rPr>
        <w:t xml:space="preserve"> 3694</w:t>
      </w:r>
      <w:r w:rsidR="00BD0E45">
        <w:rPr>
          <w:sz w:val="28"/>
          <w:szCs w:val="28"/>
          <w:lang w:val="bg-BG" w:eastAsia="en-US"/>
        </w:rPr>
        <w:t xml:space="preserve"> </w:t>
      </w:r>
      <w:r w:rsidR="00CF79C2">
        <w:rPr>
          <w:sz w:val="28"/>
          <w:szCs w:val="28"/>
          <w:lang w:val="bg-BG" w:eastAsia="en-US"/>
        </w:rPr>
        <w:t>бр.</w:t>
      </w:r>
      <w:r w:rsidR="00E03A06">
        <w:rPr>
          <w:sz w:val="28"/>
          <w:szCs w:val="28"/>
          <w:lang w:val="bg-BG" w:eastAsia="en-US"/>
        </w:rPr>
        <w:t xml:space="preserve"> </w:t>
      </w:r>
      <w:r w:rsidR="00A3723C">
        <w:rPr>
          <w:sz w:val="28"/>
          <w:szCs w:val="28"/>
          <w:lang w:val="bg-BG" w:eastAsia="en-US"/>
        </w:rPr>
        <w:t xml:space="preserve">граждански </w:t>
      </w:r>
      <w:r w:rsidR="00CF79C2">
        <w:rPr>
          <w:sz w:val="28"/>
          <w:szCs w:val="28"/>
          <w:lang w:val="bg-BG" w:eastAsia="en-US"/>
        </w:rPr>
        <w:t>дела</w:t>
      </w:r>
      <w:r>
        <w:rPr>
          <w:sz w:val="28"/>
          <w:szCs w:val="28"/>
          <w:lang w:val="bg-BG" w:eastAsia="en-US"/>
        </w:rPr>
        <w:t>,</w:t>
      </w:r>
      <w:r w:rsidR="00BD0E45">
        <w:rPr>
          <w:sz w:val="28"/>
          <w:szCs w:val="28"/>
          <w:lang w:val="bg-BG" w:eastAsia="en-US"/>
        </w:rPr>
        <w:t xml:space="preserve"> през</w:t>
      </w:r>
      <w:r w:rsidR="00CF79C2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 xml:space="preserve"> 2017</w:t>
      </w:r>
      <w:r w:rsidR="00DE0731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 xml:space="preserve">г. </w:t>
      </w:r>
      <w:r w:rsidR="00E03A06">
        <w:rPr>
          <w:sz w:val="28"/>
          <w:szCs w:val="28"/>
          <w:lang w:val="bg-BG" w:eastAsia="en-US"/>
        </w:rPr>
        <w:t>–</w:t>
      </w:r>
      <w:r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3</w:t>
      </w:r>
      <w:r w:rsidR="006746CC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851 бр.</w:t>
      </w:r>
      <w:r w:rsidR="006746CC">
        <w:rPr>
          <w:sz w:val="28"/>
          <w:szCs w:val="28"/>
          <w:lang w:val="bg-BG" w:eastAsia="en-US"/>
        </w:rPr>
        <w:t xml:space="preserve"> </w:t>
      </w:r>
      <w:r w:rsidR="00A3723C">
        <w:rPr>
          <w:sz w:val="28"/>
          <w:szCs w:val="28"/>
          <w:lang w:val="bg-BG" w:eastAsia="en-US"/>
        </w:rPr>
        <w:t xml:space="preserve">граждански </w:t>
      </w:r>
      <w:r w:rsidR="00131A7A">
        <w:rPr>
          <w:sz w:val="28"/>
          <w:szCs w:val="28"/>
          <w:lang w:val="bg-BG" w:eastAsia="en-US"/>
        </w:rPr>
        <w:t>дела</w:t>
      </w:r>
      <w:r w:rsidR="00BD0E45">
        <w:rPr>
          <w:sz w:val="28"/>
          <w:szCs w:val="28"/>
          <w:lang w:val="bg-BG" w:eastAsia="en-US"/>
        </w:rPr>
        <w:t>,</w:t>
      </w:r>
      <w:r w:rsidR="002856D6" w:rsidRPr="002856D6">
        <w:rPr>
          <w:sz w:val="28"/>
          <w:szCs w:val="28"/>
          <w:lang w:val="bg-BG" w:eastAsia="en-US"/>
        </w:rPr>
        <w:t xml:space="preserve"> </w:t>
      </w:r>
      <w:r w:rsidR="00B5075B" w:rsidRPr="002856D6">
        <w:rPr>
          <w:sz w:val="28"/>
          <w:szCs w:val="28"/>
          <w:lang w:val="bg-BG" w:eastAsia="en-US"/>
        </w:rPr>
        <w:t>през</w:t>
      </w:r>
      <w:r w:rsidR="00350A32" w:rsidRPr="002856D6">
        <w:rPr>
          <w:sz w:val="28"/>
          <w:szCs w:val="28"/>
          <w:lang w:val="bg-BG" w:eastAsia="en-US"/>
        </w:rPr>
        <w:t xml:space="preserve"> 2016</w:t>
      </w:r>
      <w:r w:rsidR="001E3BE0" w:rsidRPr="002856D6">
        <w:rPr>
          <w:sz w:val="28"/>
          <w:szCs w:val="28"/>
          <w:lang w:val="bg-BG" w:eastAsia="en-US"/>
        </w:rPr>
        <w:t xml:space="preserve"> </w:t>
      </w:r>
      <w:r w:rsidR="00350A32" w:rsidRPr="002856D6">
        <w:rPr>
          <w:sz w:val="28"/>
          <w:szCs w:val="28"/>
          <w:lang w:val="bg-BG" w:eastAsia="en-US"/>
        </w:rPr>
        <w:t>г.</w:t>
      </w:r>
      <w:r w:rsidR="002856D6" w:rsidRPr="002856D6">
        <w:rPr>
          <w:sz w:val="28"/>
          <w:szCs w:val="28"/>
          <w:lang w:val="bg-BG" w:eastAsia="en-US"/>
        </w:rPr>
        <w:t xml:space="preserve"> са </w:t>
      </w:r>
      <w:r w:rsidR="00350A32" w:rsidRPr="002856D6">
        <w:rPr>
          <w:sz w:val="28"/>
          <w:szCs w:val="28"/>
          <w:lang w:val="bg-BG" w:eastAsia="en-US"/>
        </w:rPr>
        <w:t>3 101 бр.</w:t>
      </w:r>
      <w:r w:rsidR="001E3BE0" w:rsidRPr="002856D6">
        <w:rPr>
          <w:sz w:val="28"/>
          <w:szCs w:val="28"/>
          <w:lang w:val="bg-BG" w:eastAsia="en-US"/>
        </w:rPr>
        <w:t xml:space="preserve"> </w:t>
      </w:r>
      <w:r w:rsidR="00350A32" w:rsidRPr="002856D6">
        <w:rPr>
          <w:sz w:val="28"/>
          <w:szCs w:val="28"/>
          <w:lang w:val="bg-BG" w:eastAsia="en-US"/>
        </w:rPr>
        <w:t>дела</w:t>
      </w:r>
      <w:r w:rsidR="00CF79C2">
        <w:rPr>
          <w:sz w:val="28"/>
          <w:szCs w:val="28"/>
          <w:lang w:val="bg-BG" w:eastAsia="en-US"/>
        </w:rPr>
        <w:t>/</w:t>
      </w:r>
      <w:r>
        <w:rPr>
          <w:sz w:val="28"/>
          <w:szCs w:val="28"/>
          <w:lang w:val="bg-BG" w:eastAsia="en-US"/>
        </w:rPr>
        <w:t>.</w:t>
      </w:r>
    </w:p>
    <w:p w:rsidR="00A63B3F" w:rsidRDefault="00CF79C2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Свършени през</w:t>
      </w:r>
      <w:r w:rsidR="00A63B3F">
        <w:rPr>
          <w:sz w:val="28"/>
          <w:szCs w:val="28"/>
          <w:lang w:val="bg-BG" w:eastAsia="en-US"/>
        </w:rPr>
        <w:t xml:space="preserve"> 2019</w:t>
      </w:r>
      <w:r w:rsidR="00E03A06">
        <w:rPr>
          <w:sz w:val="28"/>
          <w:szCs w:val="28"/>
          <w:lang w:val="bg-BG" w:eastAsia="en-US"/>
        </w:rPr>
        <w:t xml:space="preserve"> </w:t>
      </w:r>
      <w:r w:rsidR="00A63B3F">
        <w:rPr>
          <w:sz w:val="28"/>
          <w:szCs w:val="28"/>
          <w:lang w:val="bg-BG" w:eastAsia="en-US"/>
        </w:rPr>
        <w:t>г.</w:t>
      </w:r>
      <w:r w:rsidR="00B85E38">
        <w:rPr>
          <w:sz w:val="28"/>
          <w:szCs w:val="28"/>
          <w:lang w:val="bg-BG" w:eastAsia="en-US"/>
        </w:rPr>
        <w:t xml:space="preserve"> са </w:t>
      </w:r>
      <w:r w:rsidR="00A63B3F">
        <w:rPr>
          <w:sz w:val="28"/>
          <w:szCs w:val="28"/>
          <w:lang w:val="bg-BG" w:eastAsia="en-US"/>
        </w:rPr>
        <w:t>3561</w:t>
      </w:r>
      <w:r w:rsidR="00E03A06">
        <w:rPr>
          <w:sz w:val="28"/>
          <w:szCs w:val="28"/>
          <w:lang w:val="bg-BG" w:eastAsia="en-US"/>
        </w:rPr>
        <w:t xml:space="preserve"> </w:t>
      </w:r>
      <w:r w:rsidR="00A63B3F">
        <w:rPr>
          <w:sz w:val="28"/>
          <w:szCs w:val="28"/>
          <w:lang w:val="bg-BG" w:eastAsia="en-US"/>
        </w:rPr>
        <w:t>бр.</w:t>
      </w:r>
      <w:r w:rsidR="00B85E38">
        <w:rPr>
          <w:sz w:val="28"/>
          <w:szCs w:val="28"/>
          <w:lang w:val="bg-BG" w:eastAsia="en-US"/>
        </w:rPr>
        <w:t xml:space="preserve"> граждански </w:t>
      </w:r>
      <w:r w:rsidR="00A63B3F">
        <w:rPr>
          <w:sz w:val="28"/>
          <w:szCs w:val="28"/>
          <w:lang w:val="bg-BG" w:eastAsia="en-US"/>
        </w:rPr>
        <w:t>дела.</w:t>
      </w:r>
      <w:r w:rsidRPr="00FA0003">
        <w:rPr>
          <w:sz w:val="28"/>
          <w:szCs w:val="28"/>
          <w:lang w:val="bg-BG" w:eastAsia="en-US"/>
        </w:rPr>
        <w:t xml:space="preserve"> </w:t>
      </w:r>
      <w:r w:rsidR="00A63B3F" w:rsidRPr="00FA0003">
        <w:rPr>
          <w:sz w:val="28"/>
          <w:szCs w:val="28"/>
          <w:lang w:val="bg-BG" w:eastAsia="en-US"/>
        </w:rPr>
        <w:t>Съотношението между свършени и разгледани дела за 201</w:t>
      </w:r>
      <w:r w:rsidR="00A63B3F">
        <w:rPr>
          <w:sz w:val="28"/>
          <w:szCs w:val="28"/>
          <w:lang w:val="bg-BG" w:eastAsia="en-US"/>
        </w:rPr>
        <w:t xml:space="preserve">9 </w:t>
      </w:r>
      <w:r w:rsidR="00A63B3F" w:rsidRPr="00FA0003">
        <w:rPr>
          <w:sz w:val="28"/>
          <w:szCs w:val="28"/>
          <w:lang w:val="bg-BG" w:eastAsia="en-US"/>
        </w:rPr>
        <w:t xml:space="preserve">г. е </w:t>
      </w:r>
      <w:r w:rsidR="00A63B3F">
        <w:rPr>
          <w:sz w:val="28"/>
          <w:szCs w:val="28"/>
          <w:lang w:val="bg-BG" w:eastAsia="en-US"/>
        </w:rPr>
        <w:t>88,54%</w:t>
      </w:r>
      <w:r w:rsidR="00B85E38">
        <w:rPr>
          <w:sz w:val="28"/>
          <w:szCs w:val="28"/>
          <w:lang w:val="bg-BG" w:eastAsia="en-US"/>
        </w:rPr>
        <w:t>.</w:t>
      </w:r>
    </w:p>
    <w:p w:rsidR="000A7D7C" w:rsidRPr="00C128EE" w:rsidRDefault="00B85E38" w:rsidP="00A85FF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/За сравнение  свършени са през </w:t>
      </w:r>
      <w:r w:rsidR="00CF79C2">
        <w:rPr>
          <w:sz w:val="28"/>
          <w:szCs w:val="28"/>
          <w:lang w:val="bg-BG" w:eastAsia="en-US"/>
        </w:rPr>
        <w:t>2018 г.</w:t>
      </w:r>
      <w:r>
        <w:rPr>
          <w:sz w:val="28"/>
          <w:szCs w:val="28"/>
          <w:lang w:val="bg-BG" w:eastAsia="en-US"/>
        </w:rPr>
        <w:t xml:space="preserve"> </w:t>
      </w:r>
      <w:r w:rsidR="00E03A06">
        <w:rPr>
          <w:sz w:val="28"/>
          <w:szCs w:val="28"/>
          <w:lang w:val="bg-BG" w:eastAsia="en-US"/>
        </w:rPr>
        <w:t>–</w:t>
      </w:r>
      <w:r w:rsidR="00CF79C2">
        <w:rPr>
          <w:sz w:val="28"/>
          <w:szCs w:val="28"/>
          <w:lang w:val="bg-BG" w:eastAsia="en-US"/>
        </w:rPr>
        <w:t xml:space="preserve"> 3325 бр. дела.</w:t>
      </w:r>
      <w:r w:rsidR="00E03A06">
        <w:rPr>
          <w:sz w:val="28"/>
          <w:szCs w:val="28"/>
          <w:lang w:val="bg-BG" w:eastAsia="en-US"/>
        </w:rPr>
        <w:t xml:space="preserve"> </w:t>
      </w:r>
      <w:r w:rsidR="00CF79C2" w:rsidRPr="00FA0003">
        <w:rPr>
          <w:sz w:val="28"/>
          <w:szCs w:val="28"/>
          <w:lang w:val="bg-BG" w:eastAsia="en-US"/>
        </w:rPr>
        <w:t>Съотношението между свършени и разгледани дела за 201</w:t>
      </w:r>
      <w:r w:rsidR="00CF79C2">
        <w:rPr>
          <w:sz w:val="28"/>
          <w:szCs w:val="28"/>
          <w:lang w:val="bg-BG" w:eastAsia="en-US"/>
        </w:rPr>
        <w:t xml:space="preserve">8 </w:t>
      </w:r>
      <w:r w:rsidR="00CF79C2" w:rsidRPr="00FA0003">
        <w:rPr>
          <w:sz w:val="28"/>
          <w:szCs w:val="28"/>
          <w:lang w:val="bg-BG" w:eastAsia="en-US"/>
        </w:rPr>
        <w:t>г. е 9</w:t>
      </w:r>
      <w:r w:rsidR="00CF79C2">
        <w:rPr>
          <w:sz w:val="28"/>
          <w:szCs w:val="28"/>
          <w:lang w:val="bg-BG" w:eastAsia="en-US"/>
        </w:rPr>
        <w:t>0,01%</w:t>
      </w:r>
      <w:r>
        <w:rPr>
          <w:sz w:val="28"/>
          <w:szCs w:val="28"/>
          <w:lang w:val="bg-BG" w:eastAsia="en-US"/>
        </w:rPr>
        <w:t>./</w:t>
      </w:r>
      <w:r w:rsidR="00CF79C2">
        <w:rPr>
          <w:sz w:val="28"/>
          <w:szCs w:val="28"/>
          <w:lang w:val="bg-BG" w:eastAsia="en-US"/>
        </w:rPr>
        <w:t xml:space="preserve"> </w:t>
      </w:r>
      <w:r w:rsidR="00BD0E45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Свърш</w:t>
      </w:r>
      <w:r w:rsidR="00523BFF" w:rsidRPr="00FA0003">
        <w:rPr>
          <w:sz w:val="28"/>
          <w:szCs w:val="28"/>
          <w:lang w:val="bg-BG" w:eastAsia="en-US"/>
        </w:rPr>
        <w:t xml:space="preserve">ени </w:t>
      </w:r>
      <w:r w:rsidR="00350A32" w:rsidRPr="00FA0003">
        <w:rPr>
          <w:sz w:val="28"/>
          <w:szCs w:val="28"/>
          <w:lang w:val="bg-BG" w:eastAsia="en-US"/>
        </w:rPr>
        <w:t xml:space="preserve"> през </w:t>
      </w:r>
      <w:r w:rsidR="00131A7A">
        <w:rPr>
          <w:sz w:val="28"/>
          <w:szCs w:val="28"/>
          <w:lang w:val="bg-BG" w:eastAsia="en-US"/>
        </w:rPr>
        <w:t>2017</w:t>
      </w:r>
      <w:r w:rsidR="008D10A2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 xml:space="preserve">г. </w:t>
      </w:r>
      <w:r w:rsidR="00BD0E45">
        <w:rPr>
          <w:sz w:val="28"/>
          <w:szCs w:val="28"/>
          <w:lang w:val="bg-BG" w:eastAsia="en-US"/>
        </w:rPr>
        <w:t xml:space="preserve">са </w:t>
      </w:r>
      <w:r w:rsidR="00131A7A">
        <w:rPr>
          <w:sz w:val="28"/>
          <w:szCs w:val="28"/>
          <w:lang w:val="bg-BG" w:eastAsia="en-US"/>
        </w:rPr>
        <w:t>3547</w:t>
      </w:r>
      <w:r w:rsidR="008D10A2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бр.</w:t>
      </w:r>
      <w:r w:rsidR="00E03A06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дела</w:t>
      </w:r>
      <w:r w:rsidR="003822D2">
        <w:rPr>
          <w:sz w:val="28"/>
          <w:szCs w:val="28"/>
          <w:lang w:val="bg-BG" w:eastAsia="en-US"/>
        </w:rPr>
        <w:t>.</w:t>
      </w:r>
      <w:r w:rsidR="00E03A06">
        <w:rPr>
          <w:sz w:val="28"/>
          <w:szCs w:val="28"/>
          <w:lang w:val="bg-BG" w:eastAsia="en-US"/>
        </w:rPr>
        <w:t xml:space="preserve"> </w:t>
      </w:r>
      <w:r w:rsidR="003822D2" w:rsidRPr="00FA0003">
        <w:rPr>
          <w:sz w:val="28"/>
          <w:szCs w:val="28"/>
          <w:lang w:val="bg-BG" w:eastAsia="en-US"/>
        </w:rPr>
        <w:t>Съотношението между свършени и разгледани дела за 201</w:t>
      </w:r>
      <w:r w:rsidR="003822D2">
        <w:rPr>
          <w:sz w:val="28"/>
          <w:szCs w:val="28"/>
          <w:lang w:val="bg-BG" w:eastAsia="en-US"/>
        </w:rPr>
        <w:t>7</w:t>
      </w:r>
      <w:r w:rsidR="008D10A2">
        <w:rPr>
          <w:sz w:val="28"/>
          <w:szCs w:val="28"/>
          <w:lang w:val="bg-BG" w:eastAsia="en-US"/>
        </w:rPr>
        <w:t xml:space="preserve"> </w:t>
      </w:r>
      <w:r w:rsidR="003822D2" w:rsidRPr="00FA0003">
        <w:rPr>
          <w:sz w:val="28"/>
          <w:szCs w:val="28"/>
          <w:lang w:val="bg-BG" w:eastAsia="en-US"/>
        </w:rPr>
        <w:t>г. е 9</w:t>
      </w:r>
      <w:r w:rsidR="008D10A2">
        <w:rPr>
          <w:sz w:val="28"/>
          <w:szCs w:val="28"/>
          <w:lang w:val="bg-BG" w:eastAsia="en-US"/>
        </w:rPr>
        <w:t>2,11%</w:t>
      </w:r>
      <w:r w:rsidR="00BD0E45">
        <w:rPr>
          <w:sz w:val="28"/>
          <w:szCs w:val="28"/>
          <w:lang w:val="bg-BG" w:eastAsia="en-US"/>
        </w:rPr>
        <w:t>,</w:t>
      </w:r>
      <w:r w:rsidR="00E03A06">
        <w:rPr>
          <w:sz w:val="28"/>
          <w:szCs w:val="28"/>
          <w:lang w:val="bg-BG" w:eastAsia="en-US"/>
        </w:rPr>
        <w:t xml:space="preserve"> </w:t>
      </w:r>
      <w:r w:rsidR="002856D6">
        <w:rPr>
          <w:sz w:val="28"/>
          <w:szCs w:val="28"/>
          <w:lang w:val="bg-BG" w:eastAsia="en-US"/>
        </w:rPr>
        <w:t>за</w:t>
      </w:r>
      <w:r w:rsidR="00131A7A" w:rsidRPr="00131A7A">
        <w:rPr>
          <w:sz w:val="28"/>
          <w:szCs w:val="28"/>
          <w:lang w:val="bg-BG" w:eastAsia="en-US"/>
        </w:rPr>
        <w:t xml:space="preserve"> </w:t>
      </w:r>
      <w:r w:rsidR="00131A7A" w:rsidRPr="00FA0003">
        <w:rPr>
          <w:sz w:val="28"/>
          <w:szCs w:val="28"/>
          <w:lang w:val="bg-BG" w:eastAsia="en-US"/>
        </w:rPr>
        <w:t>2016</w:t>
      </w:r>
      <w:r w:rsidR="008D10A2">
        <w:rPr>
          <w:sz w:val="28"/>
          <w:szCs w:val="28"/>
          <w:lang w:val="bg-BG" w:eastAsia="en-US"/>
        </w:rPr>
        <w:t xml:space="preserve"> </w:t>
      </w:r>
      <w:r w:rsidR="00131A7A" w:rsidRPr="00FA0003">
        <w:rPr>
          <w:sz w:val="28"/>
          <w:szCs w:val="28"/>
          <w:lang w:val="bg-BG" w:eastAsia="en-US"/>
        </w:rPr>
        <w:t>г.</w:t>
      </w:r>
      <w:r w:rsidR="002856D6">
        <w:rPr>
          <w:sz w:val="28"/>
          <w:szCs w:val="28"/>
          <w:lang w:val="bg-BG" w:eastAsia="en-US"/>
        </w:rPr>
        <w:t xml:space="preserve"> са отчетени </w:t>
      </w:r>
      <w:r w:rsidR="00131A7A" w:rsidRPr="00FA0003">
        <w:rPr>
          <w:sz w:val="28"/>
          <w:szCs w:val="28"/>
          <w:lang w:val="bg-BG" w:eastAsia="en-US"/>
        </w:rPr>
        <w:t>2</w:t>
      </w:r>
      <w:r w:rsidR="00131A7A">
        <w:rPr>
          <w:sz w:val="28"/>
          <w:szCs w:val="28"/>
          <w:lang w:val="bg-BG" w:eastAsia="en-US"/>
        </w:rPr>
        <w:t> </w:t>
      </w:r>
      <w:r w:rsidR="00131A7A" w:rsidRPr="00FA0003">
        <w:rPr>
          <w:sz w:val="28"/>
          <w:szCs w:val="28"/>
          <w:lang w:val="bg-BG" w:eastAsia="en-US"/>
        </w:rPr>
        <w:t>849</w:t>
      </w:r>
      <w:r w:rsidR="00131A7A">
        <w:rPr>
          <w:sz w:val="28"/>
          <w:szCs w:val="28"/>
          <w:lang w:val="bg-BG" w:eastAsia="en-US"/>
        </w:rPr>
        <w:t xml:space="preserve"> </w:t>
      </w:r>
      <w:r w:rsidR="00131A7A" w:rsidRPr="00FA0003">
        <w:rPr>
          <w:sz w:val="28"/>
          <w:szCs w:val="28"/>
          <w:lang w:val="bg-BG" w:eastAsia="en-US"/>
        </w:rPr>
        <w:t>бр.</w:t>
      </w:r>
      <w:r w:rsidR="00131A7A">
        <w:rPr>
          <w:sz w:val="28"/>
          <w:szCs w:val="28"/>
          <w:lang w:val="bg-BG" w:eastAsia="en-US"/>
        </w:rPr>
        <w:t xml:space="preserve"> </w:t>
      </w:r>
      <w:r w:rsidR="002856D6">
        <w:rPr>
          <w:sz w:val="28"/>
          <w:szCs w:val="28"/>
          <w:lang w:val="bg-BG" w:eastAsia="en-US"/>
        </w:rPr>
        <w:t xml:space="preserve">свършени </w:t>
      </w:r>
      <w:r w:rsidR="00131A7A" w:rsidRPr="00FA0003">
        <w:rPr>
          <w:sz w:val="28"/>
          <w:szCs w:val="28"/>
          <w:lang w:val="bg-BG" w:eastAsia="en-US"/>
        </w:rPr>
        <w:t>дела</w:t>
      </w:r>
      <w:r w:rsidR="003822D2">
        <w:rPr>
          <w:sz w:val="28"/>
          <w:szCs w:val="28"/>
          <w:lang w:val="bg-BG" w:eastAsia="en-US"/>
        </w:rPr>
        <w:t>,</w:t>
      </w:r>
      <w:r w:rsidR="00E03A06">
        <w:rPr>
          <w:sz w:val="28"/>
          <w:szCs w:val="28"/>
          <w:lang w:val="bg-BG" w:eastAsia="en-US"/>
        </w:rPr>
        <w:t xml:space="preserve"> </w:t>
      </w:r>
      <w:r w:rsidR="003822D2" w:rsidRPr="00C128EE">
        <w:rPr>
          <w:sz w:val="28"/>
          <w:szCs w:val="28"/>
          <w:lang w:val="bg-BG" w:eastAsia="en-US"/>
        </w:rPr>
        <w:t>като с</w:t>
      </w:r>
      <w:r w:rsidR="000A7D7C" w:rsidRPr="00C128EE">
        <w:rPr>
          <w:sz w:val="28"/>
          <w:szCs w:val="28"/>
          <w:lang w:val="bg-BG" w:eastAsia="en-US"/>
        </w:rPr>
        <w:t xml:space="preserve">ъотношението между свършени разгледани дела </w:t>
      </w:r>
      <w:r w:rsidR="00C128EE">
        <w:rPr>
          <w:sz w:val="28"/>
          <w:szCs w:val="28"/>
          <w:lang w:val="bg-BG" w:eastAsia="en-US"/>
        </w:rPr>
        <w:t>за 2016 г. е 91,87 %</w:t>
      </w:r>
      <w:r w:rsidR="00BD0E45">
        <w:rPr>
          <w:sz w:val="28"/>
          <w:szCs w:val="28"/>
          <w:lang w:val="bg-BG" w:eastAsia="en-US"/>
        </w:rPr>
        <w:t>/</w:t>
      </w:r>
      <w:r w:rsidR="008D10A2">
        <w:rPr>
          <w:sz w:val="28"/>
          <w:szCs w:val="28"/>
          <w:lang w:val="bg-BG" w:eastAsia="en-US"/>
        </w:rPr>
        <w:t>.</w:t>
      </w:r>
    </w:p>
    <w:p w:rsidR="00350A32" w:rsidRPr="00B85E38" w:rsidRDefault="00167AAC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B85E38">
        <w:rPr>
          <w:sz w:val="28"/>
          <w:szCs w:val="28"/>
          <w:lang w:val="bg-BG" w:eastAsia="en-US"/>
        </w:rPr>
        <w:t xml:space="preserve">Постигнат е много добър </w:t>
      </w:r>
      <w:r w:rsidR="00B85E38" w:rsidRPr="00B85E38">
        <w:rPr>
          <w:sz w:val="28"/>
          <w:szCs w:val="28"/>
          <w:lang w:val="bg-BG" w:eastAsia="en-US"/>
        </w:rPr>
        <w:t>резултат</w:t>
      </w:r>
      <w:r w:rsidR="000A7D7C" w:rsidRPr="00B85E38">
        <w:rPr>
          <w:sz w:val="28"/>
          <w:szCs w:val="28"/>
          <w:lang w:val="bg-BG" w:eastAsia="en-US"/>
        </w:rPr>
        <w:t xml:space="preserve"> при разглеждането и свършването на гражданските дела</w:t>
      </w:r>
      <w:r w:rsidRPr="00B85E38">
        <w:rPr>
          <w:sz w:val="28"/>
          <w:szCs w:val="28"/>
          <w:lang w:val="bg-BG" w:eastAsia="en-US"/>
        </w:rPr>
        <w:t>,като е н</w:t>
      </w:r>
      <w:r w:rsidR="000A7D7C" w:rsidRPr="00B85E38">
        <w:rPr>
          <w:sz w:val="28"/>
          <w:szCs w:val="28"/>
          <w:lang w:val="bg-BG" w:eastAsia="en-US"/>
        </w:rPr>
        <w:t xml:space="preserve">алице </w:t>
      </w:r>
      <w:r w:rsidR="00B85E38" w:rsidRPr="00B85E38">
        <w:rPr>
          <w:sz w:val="28"/>
          <w:szCs w:val="28"/>
          <w:lang w:val="bg-BG" w:eastAsia="en-US"/>
        </w:rPr>
        <w:t>незначително отстъпление</w:t>
      </w:r>
      <w:r w:rsidR="00350A32" w:rsidRPr="00B85E38">
        <w:rPr>
          <w:sz w:val="28"/>
          <w:szCs w:val="28"/>
          <w:lang w:val="bg-BG" w:eastAsia="en-US"/>
        </w:rPr>
        <w:t xml:space="preserve"> по този показател в </w:t>
      </w:r>
      <w:r w:rsidR="00A3723C">
        <w:rPr>
          <w:sz w:val="28"/>
          <w:szCs w:val="28"/>
          <w:lang w:val="bg-BG" w:eastAsia="en-US"/>
        </w:rPr>
        <w:t xml:space="preserve"> </w:t>
      </w:r>
      <w:r w:rsidR="00350A32" w:rsidRPr="00B85E38">
        <w:rPr>
          <w:sz w:val="28"/>
          <w:szCs w:val="28"/>
          <w:lang w:val="bg-BG" w:eastAsia="en-US"/>
        </w:rPr>
        <w:t>сравнение с изминалите периоди.</w:t>
      </w:r>
    </w:p>
    <w:p w:rsidR="00350A32" w:rsidRDefault="00350A32" w:rsidP="00A85FF3">
      <w:pPr>
        <w:ind w:firstLine="708"/>
        <w:jc w:val="both"/>
        <w:rPr>
          <w:sz w:val="28"/>
          <w:szCs w:val="28"/>
          <w:lang w:val="bg-BG" w:eastAsia="en-US"/>
        </w:rPr>
      </w:pPr>
    </w:p>
    <w:p w:rsidR="00A63B3F" w:rsidRPr="00FA0003" w:rsidRDefault="00A63B3F" w:rsidP="00A63B3F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lastRenderedPageBreak/>
        <w:t xml:space="preserve">От свършените през годината </w:t>
      </w:r>
      <w:r>
        <w:rPr>
          <w:sz w:val="28"/>
          <w:szCs w:val="28"/>
          <w:lang w:val="bg-BG" w:eastAsia="en-US"/>
        </w:rPr>
        <w:t>3561</w:t>
      </w:r>
      <w:r w:rsidRPr="00FA0003">
        <w:rPr>
          <w:sz w:val="28"/>
          <w:szCs w:val="28"/>
          <w:lang w:val="bg-BG" w:eastAsia="en-US"/>
        </w:rPr>
        <w:t xml:space="preserve"> бр. </w:t>
      </w:r>
      <w:r w:rsidR="00B85E38">
        <w:rPr>
          <w:sz w:val="28"/>
          <w:szCs w:val="28"/>
          <w:lang w:val="bg-BG" w:eastAsia="en-US"/>
        </w:rPr>
        <w:t xml:space="preserve">граждански </w:t>
      </w:r>
      <w:r w:rsidRPr="00FA0003">
        <w:rPr>
          <w:sz w:val="28"/>
          <w:szCs w:val="28"/>
          <w:lang w:val="bg-BG" w:eastAsia="en-US"/>
        </w:rPr>
        <w:t>дела,</w:t>
      </w:r>
      <w:r w:rsidR="00E03A0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със спогодба са приключили </w:t>
      </w:r>
      <w:r>
        <w:rPr>
          <w:sz w:val="28"/>
          <w:szCs w:val="28"/>
          <w:lang w:val="bg-BG" w:eastAsia="en-US"/>
        </w:rPr>
        <w:t>44</w:t>
      </w:r>
      <w:r w:rsidR="00E03A0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бр.,</w:t>
      </w:r>
      <w:r>
        <w:rPr>
          <w:sz w:val="28"/>
          <w:szCs w:val="28"/>
          <w:lang w:val="bg-BG" w:eastAsia="en-US"/>
        </w:rPr>
        <w:t xml:space="preserve"> 274 </w:t>
      </w:r>
      <w:r w:rsidRPr="00FA0003">
        <w:rPr>
          <w:sz w:val="28"/>
          <w:szCs w:val="28"/>
          <w:lang w:val="bg-BG" w:eastAsia="en-US"/>
        </w:rPr>
        <w:t xml:space="preserve">бр. са прекратени по други причини, а останалите </w:t>
      </w:r>
      <w:r>
        <w:rPr>
          <w:sz w:val="28"/>
          <w:szCs w:val="28"/>
          <w:lang w:val="bg-BG" w:eastAsia="en-US"/>
        </w:rPr>
        <w:t>3243</w:t>
      </w:r>
      <w:r w:rsidRPr="00FA0003">
        <w:rPr>
          <w:sz w:val="28"/>
          <w:szCs w:val="28"/>
          <w:lang w:val="bg-BG" w:eastAsia="en-US"/>
        </w:rPr>
        <w:t xml:space="preserve"> бр. са приключили с постановяване на акт по същество.</w:t>
      </w:r>
    </w:p>
    <w:p w:rsidR="00A63B3F" w:rsidRPr="00FA0003" w:rsidRDefault="00A63B3F" w:rsidP="00A63B3F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В срок до три месеца са свършени </w:t>
      </w:r>
      <w:r>
        <w:rPr>
          <w:sz w:val="28"/>
          <w:szCs w:val="28"/>
          <w:lang w:val="bg-BG" w:eastAsia="en-US"/>
        </w:rPr>
        <w:t xml:space="preserve">3330 </w:t>
      </w:r>
      <w:r w:rsidRPr="00FA0003">
        <w:rPr>
          <w:sz w:val="28"/>
          <w:szCs w:val="28"/>
          <w:lang w:val="bg-BG" w:eastAsia="en-US"/>
        </w:rPr>
        <w:t>бр.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дела,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което представлява 9</w:t>
      </w:r>
      <w:r>
        <w:rPr>
          <w:sz w:val="28"/>
          <w:szCs w:val="28"/>
          <w:lang w:val="bg-BG" w:eastAsia="en-US"/>
        </w:rPr>
        <w:t>3</w:t>
      </w:r>
      <w:r w:rsidRPr="00FA0003">
        <w:rPr>
          <w:sz w:val="28"/>
          <w:szCs w:val="28"/>
          <w:lang w:val="bg-BG" w:eastAsia="en-US"/>
        </w:rPr>
        <w:t>.</w:t>
      </w:r>
      <w:r>
        <w:rPr>
          <w:sz w:val="28"/>
          <w:szCs w:val="28"/>
          <w:lang w:val="bg-BG" w:eastAsia="en-US"/>
        </w:rPr>
        <w:t>51</w:t>
      </w:r>
      <w:r w:rsidRPr="00FA0003">
        <w:rPr>
          <w:sz w:val="28"/>
          <w:szCs w:val="28"/>
          <w:lang w:val="bg-BG" w:eastAsia="en-US"/>
        </w:rPr>
        <w:t>%</w:t>
      </w:r>
      <w:r>
        <w:rPr>
          <w:sz w:val="28"/>
          <w:szCs w:val="28"/>
          <w:lang w:val="bg-BG" w:eastAsia="en-US"/>
        </w:rPr>
        <w:t>.</w:t>
      </w:r>
    </w:p>
    <w:p w:rsidR="00131A7A" w:rsidRDefault="00B85E38" w:rsidP="00131A7A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/За сравнение о</w:t>
      </w:r>
      <w:r w:rsidR="000A7D7C" w:rsidRPr="00FA0003">
        <w:rPr>
          <w:sz w:val="28"/>
          <w:szCs w:val="28"/>
          <w:lang w:val="bg-BG" w:eastAsia="en-US"/>
        </w:rPr>
        <w:t xml:space="preserve">т свършените през </w:t>
      </w:r>
      <w:r w:rsidR="00A63B3F">
        <w:rPr>
          <w:sz w:val="28"/>
          <w:szCs w:val="28"/>
          <w:lang w:val="bg-BG" w:eastAsia="en-US"/>
        </w:rPr>
        <w:t>2018</w:t>
      </w:r>
      <w:r w:rsidR="00E03A06">
        <w:rPr>
          <w:sz w:val="28"/>
          <w:szCs w:val="28"/>
          <w:lang w:val="bg-BG" w:eastAsia="en-US"/>
        </w:rPr>
        <w:t xml:space="preserve"> </w:t>
      </w:r>
      <w:r w:rsidR="00A63B3F">
        <w:rPr>
          <w:sz w:val="28"/>
          <w:szCs w:val="28"/>
          <w:lang w:val="bg-BG" w:eastAsia="en-US"/>
        </w:rPr>
        <w:t xml:space="preserve">г. </w:t>
      </w:r>
      <w:r w:rsidR="00131A7A">
        <w:rPr>
          <w:sz w:val="28"/>
          <w:szCs w:val="28"/>
          <w:lang w:val="bg-BG" w:eastAsia="en-US"/>
        </w:rPr>
        <w:t>3</w:t>
      </w:r>
      <w:r w:rsidR="00CF79C2">
        <w:rPr>
          <w:sz w:val="28"/>
          <w:szCs w:val="28"/>
          <w:lang w:val="bg-BG" w:eastAsia="en-US"/>
        </w:rPr>
        <w:t>325</w:t>
      </w:r>
      <w:r w:rsidR="00131A7A" w:rsidRPr="00FA0003">
        <w:rPr>
          <w:sz w:val="28"/>
          <w:szCs w:val="28"/>
          <w:lang w:val="bg-BG" w:eastAsia="en-US"/>
        </w:rPr>
        <w:t xml:space="preserve"> бр. дела, със спогодба са приключили 3</w:t>
      </w:r>
      <w:r w:rsidR="00CF79C2">
        <w:rPr>
          <w:sz w:val="28"/>
          <w:szCs w:val="28"/>
          <w:lang w:val="bg-BG" w:eastAsia="en-US"/>
        </w:rPr>
        <w:t>2</w:t>
      </w:r>
      <w:r w:rsidR="00131A7A" w:rsidRPr="00FA0003">
        <w:rPr>
          <w:sz w:val="28"/>
          <w:szCs w:val="28"/>
          <w:lang w:val="bg-BG" w:eastAsia="en-US"/>
        </w:rPr>
        <w:t xml:space="preserve"> бр.,</w:t>
      </w:r>
      <w:r w:rsidR="00BD0E45">
        <w:rPr>
          <w:sz w:val="28"/>
          <w:szCs w:val="28"/>
          <w:lang w:val="bg-BG" w:eastAsia="en-US"/>
        </w:rPr>
        <w:t xml:space="preserve"> </w:t>
      </w:r>
      <w:r w:rsidR="00CF79C2">
        <w:rPr>
          <w:sz w:val="28"/>
          <w:szCs w:val="28"/>
          <w:lang w:val="bg-BG" w:eastAsia="en-US"/>
        </w:rPr>
        <w:t xml:space="preserve">302 </w:t>
      </w:r>
      <w:r w:rsidR="00131A7A" w:rsidRPr="00FA0003">
        <w:rPr>
          <w:sz w:val="28"/>
          <w:szCs w:val="28"/>
          <w:lang w:val="bg-BG" w:eastAsia="en-US"/>
        </w:rPr>
        <w:t xml:space="preserve"> бр. са прекратени по други причини, а останалите </w:t>
      </w:r>
      <w:r w:rsidR="00CF79C2">
        <w:rPr>
          <w:sz w:val="28"/>
          <w:szCs w:val="28"/>
          <w:lang w:val="bg-BG" w:eastAsia="en-US"/>
        </w:rPr>
        <w:t>2 991</w:t>
      </w:r>
      <w:r w:rsidR="00131A7A" w:rsidRPr="00FA0003">
        <w:rPr>
          <w:sz w:val="28"/>
          <w:szCs w:val="28"/>
          <w:lang w:val="bg-BG" w:eastAsia="en-US"/>
        </w:rPr>
        <w:t xml:space="preserve"> бр. са приключили с постановяване на акт по същество.</w:t>
      </w:r>
      <w:r w:rsidR="00E03A06">
        <w:rPr>
          <w:sz w:val="28"/>
          <w:szCs w:val="28"/>
          <w:lang w:val="bg-BG" w:eastAsia="en-US"/>
        </w:rPr>
        <w:t xml:space="preserve"> </w:t>
      </w:r>
      <w:r w:rsidR="00CF79C2" w:rsidRPr="00FA0003">
        <w:rPr>
          <w:sz w:val="28"/>
          <w:szCs w:val="28"/>
          <w:lang w:val="bg-BG" w:eastAsia="en-US"/>
        </w:rPr>
        <w:t xml:space="preserve">В срок до три месеца са свършени </w:t>
      </w:r>
      <w:r w:rsidR="00CF79C2">
        <w:rPr>
          <w:sz w:val="28"/>
          <w:szCs w:val="28"/>
          <w:lang w:val="bg-BG" w:eastAsia="en-US"/>
        </w:rPr>
        <w:t xml:space="preserve">3072 </w:t>
      </w:r>
      <w:r w:rsidR="00CF79C2" w:rsidRPr="00FA0003">
        <w:rPr>
          <w:sz w:val="28"/>
          <w:szCs w:val="28"/>
          <w:lang w:val="bg-BG" w:eastAsia="en-US"/>
        </w:rPr>
        <w:t>бр.</w:t>
      </w:r>
      <w:r w:rsidR="00CF79C2">
        <w:rPr>
          <w:sz w:val="28"/>
          <w:szCs w:val="28"/>
          <w:lang w:val="bg-BG" w:eastAsia="en-US"/>
        </w:rPr>
        <w:t xml:space="preserve"> </w:t>
      </w:r>
      <w:r w:rsidR="00CF79C2" w:rsidRPr="00FA0003">
        <w:rPr>
          <w:sz w:val="28"/>
          <w:szCs w:val="28"/>
          <w:lang w:val="bg-BG" w:eastAsia="en-US"/>
        </w:rPr>
        <w:t>дела,</w:t>
      </w:r>
      <w:r w:rsidR="00CF79C2">
        <w:rPr>
          <w:sz w:val="28"/>
          <w:szCs w:val="28"/>
          <w:lang w:val="bg-BG" w:eastAsia="en-US"/>
        </w:rPr>
        <w:t xml:space="preserve"> </w:t>
      </w:r>
      <w:r w:rsidR="00CF79C2" w:rsidRPr="00FA0003">
        <w:rPr>
          <w:sz w:val="28"/>
          <w:szCs w:val="28"/>
          <w:lang w:val="bg-BG" w:eastAsia="en-US"/>
        </w:rPr>
        <w:t>което представлява 9</w:t>
      </w:r>
      <w:r w:rsidR="00CF79C2">
        <w:rPr>
          <w:sz w:val="28"/>
          <w:szCs w:val="28"/>
          <w:lang w:val="bg-BG" w:eastAsia="en-US"/>
        </w:rPr>
        <w:t>2</w:t>
      </w:r>
      <w:r w:rsidR="00CF79C2" w:rsidRPr="00FA0003">
        <w:rPr>
          <w:sz w:val="28"/>
          <w:szCs w:val="28"/>
          <w:lang w:val="bg-BG" w:eastAsia="en-US"/>
        </w:rPr>
        <w:t>.</w:t>
      </w:r>
      <w:r w:rsidR="00CF79C2">
        <w:rPr>
          <w:sz w:val="28"/>
          <w:szCs w:val="28"/>
          <w:lang w:val="bg-BG" w:eastAsia="en-US"/>
        </w:rPr>
        <w:t>00</w:t>
      </w:r>
      <w:r w:rsidR="00CF79C2" w:rsidRPr="00FA0003">
        <w:rPr>
          <w:sz w:val="28"/>
          <w:szCs w:val="28"/>
          <w:lang w:val="bg-BG" w:eastAsia="en-US"/>
        </w:rPr>
        <w:t>%</w:t>
      </w:r>
      <w:r w:rsidR="00BD0E45">
        <w:rPr>
          <w:sz w:val="28"/>
          <w:szCs w:val="28"/>
          <w:lang w:val="bg-BG" w:eastAsia="en-US"/>
        </w:rPr>
        <w:t>.</w:t>
      </w:r>
      <w:r w:rsidR="00E03A06">
        <w:rPr>
          <w:sz w:val="28"/>
          <w:szCs w:val="28"/>
          <w:lang w:val="bg-BG" w:eastAsia="en-US"/>
        </w:rPr>
        <w:t xml:space="preserve"> </w:t>
      </w:r>
      <w:r w:rsidR="00CF79C2">
        <w:rPr>
          <w:sz w:val="28"/>
          <w:szCs w:val="28"/>
          <w:lang w:val="bg-BG" w:eastAsia="en-US"/>
        </w:rPr>
        <w:t>През 2017</w:t>
      </w:r>
      <w:r w:rsidR="00E03A06">
        <w:rPr>
          <w:sz w:val="28"/>
          <w:szCs w:val="28"/>
          <w:lang w:val="bg-BG" w:eastAsia="en-US"/>
        </w:rPr>
        <w:t xml:space="preserve"> </w:t>
      </w:r>
      <w:r w:rsidR="00CF79C2">
        <w:rPr>
          <w:sz w:val="28"/>
          <w:szCs w:val="28"/>
          <w:lang w:val="bg-BG" w:eastAsia="en-US"/>
        </w:rPr>
        <w:t>г. в</w:t>
      </w:r>
      <w:r w:rsidR="00131A7A" w:rsidRPr="00FA0003">
        <w:rPr>
          <w:sz w:val="28"/>
          <w:szCs w:val="28"/>
          <w:lang w:val="bg-BG" w:eastAsia="en-US"/>
        </w:rPr>
        <w:t xml:space="preserve"> срок до три месеца са свършени </w:t>
      </w:r>
      <w:r w:rsidR="00131A7A">
        <w:rPr>
          <w:sz w:val="28"/>
          <w:szCs w:val="28"/>
          <w:lang w:val="bg-BG" w:eastAsia="en-US"/>
        </w:rPr>
        <w:t xml:space="preserve">3374 </w:t>
      </w:r>
      <w:r w:rsidR="00131A7A" w:rsidRPr="00FA0003">
        <w:rPr>
          <w:sz w:val="28"/>
          <w:szCs w:val="28"/>
          <w:lang w:val="bg-BG" w:eastAsia="en-US"/>
        </w:rPr>
        <w:t>бр.</w:t>
      </w:r>
      <w:r w:rsidR="00131A7A">
        <w:rPr>
          <w:sz w:val="28"/>
          <w:szCs w:val="28"/>
          <w:lang w:val="bg-BG" w:eastAsia="en-US"/>
        </w:rPr>
        <w:t xml:space="preserve"> </w:t>
      </w:r>
      <w:r w:rsidR="00131A7A" w:rsidRPr="00FA0003">
        <w:rPr>
          <w:sz w:val="28"/>
          <w:szCs w:val="28"/>
          <w:lang w:val="bg-BG" w:eastAsia="en-US"/>
        </w:rPr>
        <w:t>дела,</w:t>
      </w:r>
      <w:r w:rsidR="00131A7A">
        <w:rPr>
          <w:sz w:val="28"/>
          <w:szCs w:val="28"/>
          <w:lang w:val="bg-BG" w:eastAsia="en-US"/>
        </w:rPr>
        <w:t xml:space="preserve"> </w:t>
      </w:r>
      <w:r w:rsidR="00131A7A" w:rsidRPr="00FA0003">
        <w:rPr>
          <w:sz w:val="28"/>
          <w:szCs w:val="28"/>
          <w:lang w:val="bg-BG" w:eastAsia="en-US"/>
        </w:rPr>
        <w:t>което представлява 9</w:t>
      </w:r>
      <w:r w:rsidR="00131A7A">
        <w:rPr>
          <w:sz w:val="28"/>
          <w:szCs w:val="28"/>
          <w:lang w:val="bg-BG" w:eastAsia="en-US"/>
        </w:rPr>
        <w:t>5</w:t>
      </w:r>
      <w:r w:rsidR="00131A7A" w:rsidRPr="00FA0003">
        <w:rPr>
          <w:sz w:val="28"/>
          <w:szCs w:val="28"/>
          <w:lang w:val="bg-BG" w:eastAsia="en-US"/>
        </w:rPr>
        <w:t>.</w:t>
      </w:r>
      <w:r w:rsidR="00131A7A">
        <w:rPr>
          <w:sz w:val="28"/>
          <w:szCs w:val="28"/>
          <w:lang w:val="bg-BG" w:eastAsia="en-US"/>
        </w:rPr>
        <w:t>12</w:t>
      </w:r>
      <w:r w:rsidR="00131A7A" w:rsidRPr="00FA0003">
        <w:rPr>
          <w:sz w:val="28"/>
          <w:szCs w:val="28"/>
          <w:lang w:val="bg-BG" w:eastAsia="en-US"/>
        </w:rPr>
        <w:t>%</w:t>
      </w:r>
      <w:r w:rsidR="00BD0E45">
        <w:rPr>
          <w:sz w:val="28"/>
          <w:szCs w:val="28"/>
          <w:lang w:val="bg-BG" w:eastAsia="en-US"/>
        </w:rPr>
        <w:t xml:space="preserve">, </w:t>
      </w:r>
      <w:r w:rsidR="00131A7A">
        <w:rPr>
          <w:sz w:val="28"/>
          <w:szCs w:val="28"/>
          <w:lang w:val="bg-BG" w:eastAsia="en-US"/>
        </w:rPr>
        <w:t xml:space="preserve">през 2016 са свършени </w:t>
      </w:r>
      <w:r w:rsidR="00C128EE" w:rsidRPr="00FA0003">
        <w:rPr>
          <w:sz w:val="28"/>
          <w:szCs w:val="28"/>
          <w:lang w:val="bg-BG" w:eastAsia="en-US"/>
        </w:rPr>
        <w:t>2</w:t>
      </w:r>
      <w:r w:rsidR="00C128EE">
        <w:rPr>
          <w:sz w:val="28"/>
          <w:szCs w:val="28"/>
          <w:lang w:val="bg-BG" w:eastAsia="en-US"/>
        </w:rPr>
        <w:t> </w:t>
      </w:r>
      <w:r w:rsidR="00C128EE" w:rsidRPr="00FA0003">
        <w:rPr>
          <w:sz w:val="28"/>
          <w:szCs w:val="28"/>
          <w:lang w:val="bg-BG" w:eastAsia="en-US"/>
        </w:rPr>
        <w:t>700</w:t>
      </w:r>
      <w:r w:rsidR="00C128EE">
        <w:rPr>
          <w:sz w:val="28"/>
          <w:szCs w:val="28"/>
          <w:lang w:val="bg-BG" w:eastAsia="en-US"/>
        </w:rPr>
        <w:t xml:space="preserve"> </w:t>
      </w:r>
      <w:r w:rsidR="00C128EE" w:rsidRPr="00FA0003">
        <w:rPr>
          <w:sz w:val="28"/>
          <w:szCs w:val="28"/>
          <w:lang w:val="bg-BG" w:eastAsia="en-US"/>
        </w:rPr>
        <w:t>бр.</w:t>
      </w:r>
      <w:r w:rsidR="00C128EE">
        <w:rPr>
          <w:sz w:val="28"/>
          <w:szCs w:val="28"/>
          <w:lang w:val="bg-BG" w:eastAsia="en-US"/>
        </w:rPr>
        <w:t xml:space="preserve"> </w:t>
      </w:r>
      <w:r w:rsidR="00C128EE" w:rsidRPr="00FA0003">
        <w:rPr>
          <w:sz w:val="28"/>
          <w:szCs w:val="28"/>
          <w:lang w:val="bg-BG" w:eastAsia="en-US"/>
        </w:rPr>
        <w:t>дела,</w:t>
      </w:r>
      <w:r w:rsidR="00C128EE">
        <w:rPr>
          <w:sz w:val="28"/>
          <w:szCs w:val="28"/>
          <w:lang w:val="bg-BG" w:eastAsia="en-US"/>
        </w:rPr>
        <w:t xml:space="preserve"> </w:t>
      </w:r>
      <w:r w:rsidR="00C128EE" w:rsidRPr="00FA0003">
        <w:rPr>
          <w:sz w:val="28"/>
          <w:szCs w:val="28"/>
          <w:lang w:val="bg-BG" w:eastAsia="en-US"/>
        </w:rPr>
        <w:t>което представлява 94.77</w:t>
      </w:r>
      <w:r w:rsidR="001D158B">
        <w:rPr>
          <w:sz w:val="28"/>
          <w:szCs w:val="28"/>
          <w:lang w:val="bg-BG" w:eastAsia="en-US"/>
        </w:rPr>
        <w:t>%</w:t>
      </w:r>
      <w:r w:rsidR="00CF79C2">
        <w:rPr>
          <w:sz w:val="28"/>
          <w:szCs w:val="28"/>
          <w:lang w:val="bg-BG" w:eastAsia="en-US"/>
        </w:rPr>
        <w:t>/</w:t>
      </w:r>
      <w:r w:rsidR="00C128EE">
        <w:rPr>
          <w:sz w:val="28"/>
          <w:szCs w:val="28"/>
          <w:lang w:val="bg-BG" w:eastAsia="en-US"/>
        </w:rPr>
        <w:t>.</w:t>
      </w:r>
      <w:r w:rsidR="00BD0E45">
        <w:rPr>
          <w:sz w:val="28"/>
          <w:szCs w:val="28"/>
          <w:lang w:val="bg-BG" w:eastAsia="en-US"/>
        </w:rPr>
        <w:t xml:space="preserve"> </w:t>
      </w:r>
      <w:r w:rsidR="00131A7A" w:rsidRPr="00FA0003">
        <w:rPr>
          <w:sz w:val="28"/>
          <w:szCs w:val="28"/>
          <w:lang w:val="bg-BG" w:eastAsia="en-US"/>
        </w:rPr>
        <w:t xml:space="preserve">Видно е, че процентът на свършените в срок до три месеца дела е </w:t>
      </w:r>
      <w:r w:rsidR="001D158B">
        <w:rPr>
          <w:sz w:val="28"/>
          <w:szCs w:val="28"/>
          <w:lang w:val="bg-BG" w:eastAsia="en-US"/>
        </w:rPr>
        <w:t>увеличен</w:t>
      </w:r>
      <w:r w:rsidR="00CF79C2">
        <w:rPr>
          <w:sz w:val="28"/>
          <w:szCs w:val="28"/>
          <w:lang w:val="bg-BG" w:eastAsia="en-US"/>
        </w:rPr>
        <w:t xml:space="preserve"> </w:t>
      </w:r>
      <w:r w:rsidR="00131A7A" w:rsidRPr="00FA0003">
        <w:rPr>
          <w:sz w:val="28"/>
          <w:szCs w:val="28"/>
          <w:lang w:val="bg-BG" w:eastAsia="en-US"/>
        </w:rPr>
        <w:t xml:space="preserve"> в сравнение с 201</w:t>
      </w:r>
      <w:r w:rsidR="001D158B">
        <w:rPr>
          <w:sz w:val="28"/>
          <w:szCs w:val="28"/>
          <w:lang w:val="bg-BG" w:eastAsia="en-US"/>
        </w:rPr>
        <w:t>8</w:t>
      </w:r>
      <w:r w:rsidR="00E03A06">
        <w:rPr>
          <w:sz w:val="28"/>
          <w:szCs w:val="28"/>
          <w:lang w:val="bg-BG" w:eastAsia="en-US"/>
        </w:rPr>
        <w:t xml:space="preserve"> </w:t>
      </w:r>
      <w:r w:rsidR="00131A7A" w:rsidRPr="00FA0003">
        <w:rPr>
          <w:sz w:val="28"/>
          <w:szCs w:val="28"/>
          <w:lang w:val="bg-BG" w:eastAsia="en-US"/>
        </w:rPr>
        <w:t xml:space="preserve">г., като през последните години е над </w:t>
      </w:r>
      <w:r w:rsidR="00BD0E45">
        <w:rPr>
          <w:sz w:val="28"/>
          <w:szCs w:val="28"/>
          <w:lang w:val="bg-BG" w:eastAsia="en-US"/>
        </w:rPr>
        <w:t xml:space="preserve"> </w:t>
      </w:r>
      <w:r w:rsidR="00131A7A" w:rsidRPr="00FA0003">
        <w:rPr>
          <w:sz w:val="28"/>
          <w:szCs w:val="28"/>
          <w:lang w:val="bg-BG" w:eastAsia="en-US"/>
        </w:rPr>
        <w:t>90 %</w:t>
      </w:r>
      <w:r w:rsidR="001D158B">
        <w:rPr>
          <w:sz w:val="28"/>
          <w:szCs w:val="28"/>
          <w:lang w:val="bg-BG" w:eastAsia="en-US"/>
        </w:rPr>
        <w:t>,</w:t>
      </w:r>
      <w:r w:rsidR="00E03A06">
        <w:rPr>
          <w:sz w:val="28"/>
          <w:szCs w:val="28"/>
          <w:lang w:val="bg-BG" w:eastAsia="en-US"/>
        </w:rPr>
        <w:t xml:space="preserve"> </w:t>
      </w:r>
      <w:r w:rsidR="001D158B">
        <w:rPr>
          <w:sz w:val="28"/>
          <w:szCs w:val="28"/>
          <w:lang w:val="bg-BG" w:eastAsia="en-US"/>
        </w:rPr>
        <w:t>което  е един отличен показател за работата на съдиите от гражданско и наказателно отделение.</w:t>
      </w:r>
    </w:p>
    <w:p w:rsidR="00131A7A" w:rsidRDefault="00131A7A" w:rsidP="00B9741E">
      <w:pPr>
        <w:ind w:firstLine="708"/>
        <w:jc w:val="both"/>
        <w:rPr>
          <w:sz w:val="28"/>
          <w:szCs w:val="28"/>
          <w:lang w:val="bg-BG" w:eastAsia="en-US"/>
        </w:rPr>
      </w:pPr>
    </w:p>
    <w:p w:rsidR="001D158B" w:rsidRDefault="00A25095" w:rsidP="00A25095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 края на отчетния период са останали несвършени</w:t>
      </w:r>
      <w:r w:rsidR="00CF79C2">
        <w:rPr>
          <w:sz w:val="28"/>
          <w:szCs w:val="28"/>
          <w:lang w:val="bg-BG" w:eastAsia="en-US"/>
        </w:rPr>
        <w:t xml:space="preserve"> </w:t>
      </w:r>
      <w:r w:rsidR="00A63B3F">
        <w:rPr>
          <w:sz w:val="28"/>
          <w:szCs w:val="28"/>
          <w:lang w:val="bg-BG" w:eastAsia="en-US"/>
        </w:rPr>
        <w:t>461 бр.</w:t>
      </w:r>
      <w:r w:rsidR="00E03A06">
        <w:rPr>
          <w:sz w:val="28"/>
          <w:szCs w:val="28"/>
          <w:lang w:val="bg-BG" w:eastAsia="en-US"/>
        </w:rPr>
        <w:t xml:space="preserve"> </w:t>
      </w:r>
      <w:r w:rsidR="00A63B3F">
        <w:rPr>
          <w:sz w:val="28"/>
          <w:szCs w:val="28"/>
          <w:lang w:val="bg-BG" w:eastAsia="en-US"/>
        </w:rPr>
        <w:t>дела</w:t>
      </w:r>
      <w:r w:rsidR="00441AE2">
        <w:rPr>
          <w:sz w:val="28"/>
          <w:szCs w:val="28"/>
          <w:lang w:val="bg-BG" w:eastAsia="en-US"/>
        </w:rPr>
        <w:t>,</w:t>
      </w:r>
      <w:r w:rsidR="00E03A06">
        <w:rPr>
          <w:sz w:val="28"/>
          <w:szCs w:val="28"/>
          <w:lang w:val="bg-BG" w:eastAsia="en-US"/>
        </w:rPr>
        <w:t xml:space="preserve"> </w:t>
      </w:r>
      <w:r w:rsidR="00441AE2">
        <w:rPr>
          <w:sz w:val="28"/>
          <w:szCs w:val="28"/>
          <w:lang w:val="bg-BG" w:eastAsia="en-US"/>
        </w:rPr>
        <w:t>което представлява 12.62%.</w:t>
      </w:r>
      <w:r w:rsidR="00E03A06">
        <w:rPr>
          <w:sz w:val="28"/>
          <w:szCs w:val="28"/>
          <w:lang w:val="bg-BG" w:eastAsia="en-US"/>
        </w:rPr>
        <w:t xml:space="preserve"> </w:t>
      </w:r>
      <w:r w:rsidR="001D158B">
        <w:rPr>
          <w:sz w:val="28"/>
          <w:szCs w:val="28"/>
          <w:lang w:val="bg-BG" w:eastAsia="en-US"/>
        </w:rPr>
        <w:t>/</w:t>
      </w:r>
      <w:r w:rsidR="00A3723C">
        <w:rPr>
          <w:sz w:val="28"/>
          <w:szCs w:val="28"/>
          <w:lang w:val="bg-BG" w:eastAsia="en-US"/>
        </w:rPr>
        <w:t xml:space="preserve"> </w:t>
      </w:r>
      <w:r w:rsidR="001D158B">
        <w:rPr>
          <w:sz w:val="28"/>
          <w:szCs w:val="28"/>
          <w:lang w:val="bg-BG" w:eastAsia="en-US"/>
        </w:rPr>
        <w:t>през 2018</w:t>
      </w:r>
      <w:r w:rsidR="00E03A06">
        <w:rPr>
          <w:sz w:val="28"/>
          <w:szCs w:val="28"/>
          <w:lang w:val="bg-BG" w:eastAsia="en-US"/>
        </w:rPr>
        <w:t xml:space="preserve"> </w:t>
      </w:r>
      <w:r w:rsidR="001D158B">
        <w:rPr>
          <w:sz w:val="28"/>
          <w:szCs w:val="28"/>
          <w:lang w:val="bg-BG" w:eastAsia="en-US"/>
        </w:rPr>
        <w:t xml:space="preserve">г. са били </w:t>
      </w:r>
      <w:r w:rsidR="00CF79C2">
        <w:rPr>
          <w:sz w:val="28"/>
          <w:szCs w:val="28"/>
          <w:lang w:val="bg-BG" w:eastAsia="en-US"/>
        </w:rPr>
        <w:t>369 бр.</w:t>
      </w:r>
      <w:r w:rsidR="00E03A06">
        <w:rPr>
          <w:sz w:val="28"/>
          <w:szCs w:val="28"/>
          <w:lang w:val="bg-BG" w:eastAsia="en-US"/>
        </w:rPr>
        <w:t xml:space="preserve"> </w:t>
      </w:r>
      <w:r w:rsidR="00CF79C2">
        <w:rPr>
          <w:sz w:val="28"/>
          <w:szCs w:val="28"/>
          <w:lang w:val="bg-BG" w:eastAsia="en-US"/>
        </w:rPr>
        <w:t>дела,</w:t>
      </w:r>
      <w:r w:rsidR="00E03A06">
        <w:rPr>
          <w:sz w:val="28"/>
          <w:szCs w:val="28"/>
          <w:lang w:val="bg-BG" w:eastAsia="en-US"/>
        </w:rPr>
        <w:t xml:space="preserve"> </w:t>
      </w:r>
      <w:r w:rsidR="00CF79C2">
        <w:rPr>
          <w:sz w:val="28"/>
          <w:szCs w:val="28"/>
          <w:lang w:val="bg-BG" w:eastAsia="en-US"/>
        </w:rPr>
        <w:t xml:space="preserve">което представлява </w:t>
      </w:r>
      <w:r w:rsidR="00E03A06">
        <w:rPr>
          <w:sz w:val="28"/>
          <w:szCs w:val="28"/>
          <w:lang w:val="bg-BG" w:eastAsia="en-US"/>
        </w:rPr>
        <w:t>9.99%</w:t>
      </w:r>
      <w:r w:rsidR="001D158B">
        <w:rPr>
          <w:sz w:val="28"/>
          <w:szCs w:val="28"/>
          <w:lang w:val="bg-BG" w:eastAsia="en-US"/>
        </w:rPr>
        <w:t xml:space="preserve">, </w:t>
      </w:r>
      <w:r w:rsidR="00BD0E45">
        <w:rPr>
          <w:sz w:val="28"/>
          <w:szCs w:val="28"/>
          <w:lang w:val="bg-BG" w:eastAsia="en-US"/>
        </w:rPr>
        <w:t>през 2017</w:t>
      </w:r>
      <w:r w:rsidR="00E03A06">
        <w:rPr>
          <w:sz w:val="28"/>
          <w:szCs w:val="28"/>
          <w:lang w:val="bg-BG" w:eastAsia="en-US"/>
        </w:rPr>
        <w:t xml:space="preserve"> </w:t>
      </w:r>
      <w:r w:rsidR="00BD0E45">
        <w:rPr>
          <w:sz w:val="28"/>
          <w:szCs w:val="28"/>
          <w:lang w:val="bg-BG" w:eastAsia="en-US"/>
        </w:rPr>
        <w:t xml:space="preserve">г. са били </w:t>
      </w:r>
      <w:r>
        <w:rPr>
          <w:sz w:val="28"/>
          <w:szCs w:val="28"/>
          <w:lang w:val="bg-BG" w:eastAsia="en-US"/>
        </w:rPr>
        <w:t xml:space="preserve">304 </w:t>
      </w:r>
      <w:r w:rsidRPr="00FA0003">
        <w:rPr>
          <w:sz w:val="28"/>
          <w:szCs w:val="28"/>
          <w:lang w:val="bg-BG" w:eastAsia="en-US"/>
        </w:rPr>
        <w:t>бр.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дела,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което представлява </w:t>
      </w:r>
      <w:r>
        <w:rPr>
          <w:sz w:val="28"/>
          <w:szCs w:val="28"/>
          <w:lang w:val="bg-BG" w:eastAsia="en-US"/>
        </w:rPr>
        <w:t>8.45</w:t>
      </w:r>
      <w:r w:rsidRPr="00FA0003">
        <w:rPr>
          <w:sz w:val="28"/>
          <w:szCs w:val="28"/>
          <w:lang w:val="bg-BG" w:eastAsia="en-US"/>
        </w:rPr>
        <w:t>%</w:t>
      </w:r>
      <w:r w:rsidR="00BD0E45">
        <w:rPr>
          <w:sz w:val="28"/>
          <w:szCs w:val="28"/>
          <w:lang w:val="bg-BG" w:eastAsia="en-US"/>
        </w:rPr>
        <w:t xml:space="preserve">, </w:t>
      </w:r>
      <w:r w:rsidRPr="00A25095">
        <w:rPr>
          <w:sz w:val="28"/>
          <w:szCs w:val="28"/>
          <w:lang w:val="bg-BG" w:eastAsia="en-US"/>
        </w:rPr>
        <w:t>през 2016</w:t>
      </w:r>
      <w:r w:rsidR="00D1340F">
        <w:rPr>
          <w:sz w:val="28"/>
          <w:szCs w:val="28"/>
          <w:lang w:val="bg-BG" w:eastAsia="en-US"/>
        </w:rPr>
        <w:t xml:space="preserve"> </w:t>
      </w:r>
      <w:r w:rsidRPr="00A25095">
        <w:rPr>
          <w:sz w:val="28"/>
          <w:szCs w:val="28"/>
          <w:lang w:val="bg-BG" w:eastAsia="en-US"/>
        </w:rPr>
        <w:t>г</w:t>
      </w:r>
      <w:r w:rsidR="00C128EE">
        <w:rPr>
          <w:sz w:val="28"/>
          <w:szCs w:val="28"/>
          <w:lang w:val="bg-BG" w:eastAsia="en-US"/>
        </w:rPr>
        <w:t>. са останали несвършени 252</w:t>
      </w:r>
      <w:r w:rsidR="00D1340F">
        <w:rPr>
          <w:sz w:val="28"/>
          <w:szCs w:val="28"/>
          <w:lang w:val="bg-BG" w:eastAsia="en-US"/>
        </w:rPr>
        <w:t xml:space="preserve"> </w:t>
      </w:r>
      <w:r w:rsidR="00C128EE">
        <w:rPr>
          <w:sz w:val="28"/>
          <w:szCs w:val="28"/>
          <w:lang w:val="bg-BG" w:eastAsia="en-US"/>
        </w:rPr>
        <w:t>бр.</w:t>
      </w:r>
      <w:r w:rsidR="00D1340F">
        <w:rPr>
          <w:sz w:val="28"/>
          <w:szCs w:val="28"/>
          <w:lang w:val="bg-BG" w:eastAsia="en-US"/>
        </w:rPr>
        <w:t xml:space="preserve"> </w:t>
      </w:r>
      <w:r w:rsidR="00C128EE">
        <w:rPr>
          <w:sz w:val="28"/>
          <w:szCs w:val="28"/>
          <w:lang w:val="bg-BG" w:eastAsia="en-US"/>
        </w:rPr>
        <w:t>дела</w:t>
      </w:r>
      <w:r w:rsidR="00284D2C">
        <w:rPr>
          <w:sz w:val="28"/>
          <w:szCs w:val="28"/>
          <w:lang w:val="bg-BG" w:eastAsia="en-US"/>
        </w:rPr>
        <w:t>,</w:t>
      </w:r>
      <w:r w:rsidR="00D1340F">
        <w:rPr>
          <w:sz w:val="28"/>
          <w:szCs w:val="28"/>
          <w:lang w:val="bg-BG" w:eastAsia="en-US"/>
        </w:rPr>
        <w:t xml:space="preserve"> </w:t>
      </w:r>
      <w:r w:rsidR="00284D2C">
        <w:rPr>
          <w:sz w:val="28"/>
          <w:szCs w:val="28"/>
          <w:lang w:val="bg-BG" w:eastAsia="en-US"/>
        </w:rPr>
        <w:t>което представлява 8,96 %</w:t>
      </w:r>
      <w:r w:rsidR="001D158B">
        <w:rPr>
          <w:sz w:val="28"/>
          <w:szCs w:val="28"/>
          <w:lang w:val="bg-BG" w:eastAsia="en-US"/>
        </w:rPr>
        <w:t>/.</w:t>
      </w:r>
    </w:p>
    <w:p w:rsidR="005950F4" w:rsidRDefault="005950F4" w:rsidP="00B9741E">
      <w:pPr>
        <w:ind w:firstLine="708"/>
        <w:jc w:val="both"/>
        <w:rPr>
          <w:i/>
          <w:sz w:val="28"/>
          <w:szCs w:val="28"/>
          <w:lang w:val="bg-BG" w:eastAsia="en-US"/>
        </w:rPr>
      </w:pPr>
    </w:p>
    <w:p w:rsidR="000A7D7C" w:rsidRPr="001D158B" w:rsidRDefault="000A7D7C" w:rsidP="00B9741E">
      <w:pPr>
        <w:ind w:firstLine="708"/>
        <w:jc w:val="both"/>
        <w:rPr>
          <w:i/>
          <w:sz w:val="28"/>
          <w:szCs w:val="28"/>
          <w:lang w:val="bg-BG" w:eastAsia="en-US"/>
        </w:rPr>
      </w:pPr>
      <w:r w:rsidRPr="001D158B">
        <w:rPr>
          <w:sz w:val="28"/>
          <w:szCs w:val="28"/>
          <w:lang w:val="bg-BG" w:eastAsia="en-US"/>
        </w:rPr>
        <w:t>В рамките на последните четири години</w:t>
      </w:r>
      <w:r w:rsidR="00284D2C" w:rsidRPr="001D158B">
        <w:rPr>
          <w:sz w:val="28"/>
          <w:szCs w:val="28"/>
          <w:lang w:val="bg-BG" w:eastAsia="en-US"/>
        </w:rPr>
        <w:t>,</w:t>
      </w:r>
      <w:r w:rsidRPr="001D158B">
        <w:rPr>
          <w:sz w:val="28"/>
          <w:szCs w:val="28"/>
          <w:lang w:val="bg-BG" w:eastAsia="en-US"/>
        </w:rPr>
        <w:t xml:space="preserve"> броят на несвършените в края на годината дела е сравнително постоянен</w:t>
      </w:r>
      <w:r w:rsidR="00CF79C2" w:rsidRPr="001D158B">
        <w:rPr>
          <w:sz w:val="28"/>
          <w:szCs w:val="28"/>
          <w:lang w:val="bg-BG" w:eastAsia="en-US"/>
        </w:rPr>
        <w:t>.</w:t>
      </w:r>
      <w:r w:rsidR="00E03A06">
        <w:rPr>
          <w:sz w:val="28"/>
          <w:szCs w:val="28"/>
          <w:lang w:val="bg-BG" w:eastAsia="en-US"/>
        </w:rPr>
        <w:t xml:space="preserve"> </w:t>
      </w:r>
      <w:r w:rsidRPr="001D158B">
        <w:rPr>
          <w:sz w:val="28"/>
          <w:szCs w:val="28"/>
          <w:lang w:val="bg-BG" w:eastAsia="en-US"/>
        </w:rPr>
        <w:t xml:space="preserve">Като основна причина за това следва да се посочи предвидения в чл. 131 ГПК срок за размяна на книжата и срещаните трудности </w:t>
      </w:r>
      <w:r w:rsidR="000F3839">
        <w:rPr>
          <w:sz w:val="28"/>
          <w:szCs w:val="28"/>
          <w:lang w:val="bg-BG" w:eastAsia="en-US"/>
        </w:rPr>
        <w:t xml:space="preserve"> </w:t>
      </w:r>
      <w:r w:rsidRPr="001D158B">
        <w:rPr>
          <w:sz w:val="28"/>
          <w:szCs w:val="28"/>
          <w:lang w:val="bg-BG" w:eastAsia="en-US"/>
        </w:rPr>
        <w:t xml:space="preserve">във </w:t>
      </w:r>
      <w:r w:rsidR="00BD0E45" w:rsidRPr="001D158B">
        <w:rPr>
          <w:sz w:val="28"/>
          <w:szCs w:val="28"/>
          <w:lang w:val="bg-BG" w:eastAsia="en-US"/>
        </w:rPr>
        <w:t xml:space="preserve"> </w:t>
      </w:r>
      <w:r w:rsidRPr="001D158B">
        <w:rPr>
          <w:sz w:val="28"/>
          <w:szCs w:val="28"/>
          <w:lang w:val="bg-BG" w:eastAsia="en-US"/>
        </w:rPr>
        <w:t>връзка с връчването им</w:t>
      </w:r>
      <w:r w:rsidR="003419FA" w:rsidRPr="001D158B">
        <w:rPr>
          <w:sz w:val="28"/>
          <w:szCs w:val="28"/>
          <w:lang w:val="bg-BG" w:eastAsia="en-US"/>
        </w:rPr>
        <w:t>.</w:t>
      </w:r>
      <w:r w:rsidRPr="001D158B">
        <w:rPr>
          <w:i/>
          <w:sz w:val="28"/>
          <w:szCs w:val="28"/>
          <w:lang w:val="bg-BG" w:eastAsia="en-US"/>
        </w:rPr>
        <w:t xml:space="preserve"> </w:t>
      </w:r>
    </w:p>
    <w:p w:rsidR="000A7D7C" w:rsidRPr="00FA0003" w:rsidRDefault="000A7D7C" w:rsidP="000A7D7C">
      <w:pPr>
        <w:jc w:val="both"/>
        <w:rPr>
          <w:sz w:val="28"/>
          <w:szCs w:val="28"/>
          <w:lang w:val="bg-BG" w:eastAsia="en-US"/>
        </w:rPr>
      </w:pPr>
    </w:p>
    <w:p w:rsidR="00914068" w:rsidRDefault="00B12CB1" w:rsidP="00605A70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За периода от 201</w:t>
      </w:r>
      <w:r w:rsidR="001D158B">
        <w:rPr>
          <w:sz w:val="28"/>
          <w:szCs w:val="28"/>
          <w:lang w:val="bg-BG"/>
        </w:rPr>
        <w:t>6</w:t>
      </w:r>
      <w:r w:rsidR="005950F4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</w:t>
      </w:r>
      <w:r w:rsidR="005950F4">
        <w:rPr>
          <w:sz w:val="28"/>
          <w:szCs w:val="28"/>
          <w:lang w:val="bg-BG"/>
        </w:rPr>
        <w:t xml:space="preserve"> – </w:t>
      </w:r>
      <w:r w:rsidRPr="00FA0003">
        <w:rPr>
          <w:sz w:val="28"/>
          <w:szCs w:val="28"/>
          <w:lang w:val="bg-BG"/>
        </w:rPr>
        <w:t>201</w:t>
      </w:r>
      <w:r w:rsidR="001D158B">
        <w:rPr>
          <w:sz w:val="28"/>
          <w:szCs w:val="28"/>
          <w:lang w:val="bg-BG"/>
        </w:rPr>
        <w:t>9</w:t>
      </w:r>
      <w:r w:rsidR="005950F4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показателите за свършени граждански  дела в Р</w:t>
      </w:r>
      <w:r w:rsidR="00E03A06">
        <w:rPr>
          <w:sz w:val="28"/>
          <w:szCs w:val="28"/>
          <w:lang w:val="bg-BG"/>
        </w:rPr>
        <w:t>айонен съд –</w:t>
      </w:r>
      <w:r w:rsidRPr="00FA0003">
        <w:rPr>
          <w:sz w:val="28"/>
          <w:szCs w:val="28"/>
          <w:lang w:val="bg-BG"/>
        </w:rPr>
        <w:t xml:space="preserve"> Казанлък са следните: </w:t>
      </w:r>
    </w:p>
    <w:p w:rsidR="00E03A06" w:rsidRDefault="00E03A06" w:rsidP="00605A70">
      <w:pPr>
        <w:ind w:firstLine="708"/>
        <w:jc w:val="both"/>
        <w:rPr>
          <w:sz w:val="28"/>
          <w:szCs w:val="28"/>
          <w:lang w:val="bg-BG"/>
        </w:rPr>
      </w:pPr>
    </w:p>
    <w:p w:rsidR="00A7481D" w:rsidRDefault="00A7481D" w:rsidP="00605A70">
      <w:pPr>
        <w:ind w:firstLine="708"/>
        <w:jc w:val="both"/>
        <w:rPr>
          <w:sz w:val="28"/>
          <w:szCs w:val="28"/>
          <w:lang w:val="bg-BG"/>
        </w:rPr>
      </w:pPr>
    </w:p>
    <w:tbl>
      <w:tblPr>
        <w:tblpPr w:leftFromText="141" w:rightFromText="141" w:vertAnchor="text" w:horzAnchor="margin" w:tblpXSpec="center" w:tblpY="13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104"/>
        <w:gridCol w:w="855"/>
        <w:gridCol w:w="884"/>
        <w:gridCol w:w="956"/>
        <w:gridCol w:w="778"/>
        <w:gridCol w:w="884"/>
        <w:gridCol w:w="1242"/>
        <w:gridCol w:w="993"/>
      </w:tblGrid>
      <w:tr w:rsidR="00A7481D" w:rsidRPr="00FA0003" w:rsidTr="00692D58">
        <w:trPr>
          <w:cantSplit/>
          <w:trHeight w:val="2542"/>
        </w:trPr>
        <w:tc>
          <w:tcPr>
            <w:tcW w:w="776" w:type="dxa"/>
            <w:shd w:val="clear" w:color="auto" w:fill="auto"/>
            <w:textDirection w:val="btLr"/>
            <w:vAlign w:val="center"/>
          </w:tcPr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Година</w:t>
            </w:r>
            <w:proofErr w:type="spellEnd"/>
          </w:p>
        </w:tc>
        <w:tc>
          <w:tcPr>
            <w:tcW w:w="1104" w:type="dxa"/>
            <w:shd w:val="clear" w:color="auto" w:fill="auto"/>
            <w:textDirection w:val="btLr"/>
            <w:vAlign w:val="center"/>
          </w:tcPr>
          <w:p w:rsidR="00A7481D" w:rsidRPr="00A7481D" w:rsidRDefault="00A7481D" w:rsidP="004A666A">
            <w:pPr>
              <w:ind w:left="113" w:right="113"/>
              <w:rPr>
                <w:sz w:val="28"/>
                <w:szCs w:val="28"/>
                <w:lang w:val="bg-BG"/>
              </w:rPr>
            </w:pPr>
            <w:proofErr w:type="spellStart"/>
            <w:r w:rsidRPr="00FA0003">
              <w:rPr>
                <w:sz w:val="28"/>
                <w:szCs w:val="28"/>
              </w:rPr>
              <w:t>Искове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по</w:t>
            </w:r>
            <w:proofErr w:type="spellEnd"/>
            <w:r w:rsidRPr="00FA0003">
              <w:rPr>
                <w:sz w:val="28"/>
                <w:szCs w:val="28"/>
              </w:rPr>
              <w:t xml:space="preserve"> СК</w:t>
            </w:r>
            <w:r>
              <w:rPr>
                <w:sz w:val="28"/>
                <w:szCs w:val="28"/>
                <w:lang w:val="bg-BG"/>
              </w:rPr>
              <w:t xml:space="preserve">, ЗЗДН, ЗЛС, ЗГР, </w:t>
            </w:r>
            <w:proofErr w:type="spellStart"/>
            <w:r>
              <w:rPr>
                <w:sz w:val="28"/>
                <w:szCs w:val="28"/>
                <w:lang w:val="bg-BG"/>
              </w:rPr>
              <w:t>ЗЗДет</w:t>
            </w:r>
            <w:proofErr w:type="spellEnd"/>
            <w:r>
              <w:rPr>
                <w:sz w:val="28"/>
                <w:szCs w:val="28"/>
                <w:lang w:val="bg-BG"/>
              </w:rPr>
              <w:t>., ЗБЖИРБ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Облигационн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искове</w:t>
            </w:r>
            <w:proofErr w:type="spellEnd"/>
          </w:p>
        </w:tc>
        <w:tc>
          <w:tcPr>
            <w:tcW w:w="884" w:type="dxa"/>
            <w:shd w:val="clear" w:color="auto" w:fill="auto"/>
            <w:textDirection w:val="btLr"/>
            <w:vAlign w:val="center"/>
          </w:tcPr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Вещни</w:t>
            </w:r>
            <w:proofErr w:type="spellEnd"/>
          </w:p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искове</w:t>
            </w:r>
            <w:proofErr w:type="spellEnd"/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:rsidR="00A2378F" w:rsidRDefault="00A7481D" w:rsidP="00A2378F">
            <w:pPr>
              <w:ind w:left="113" w:right="113"/>
              <w:rPr>
                <w:sz w:val="28"/>
                <w:szCs w:val="28"/>
                <w:lang w:val="bg-BG"/>
              </w:rPr>
            </w:pPr>
            <w:proofErr w:type="spellStart"/>
            <w:r w:rsidRPr="00FA0003">
              <w:rPr>
                <w:sz w:val="28"/>
                <w:szCs w:val="28"/>
              </w:rPr>
              <w:t>Делби</w:t>
            </w:r>
            <w:proofErr w:type="spellEnd"/>
            <w:r w:rsidR="00A2378F">
              <w:rPr>
                <w:sz w:val="28"/>
                <w:szCs w:val="28"/>
                <w:lang w:val="bg-BG"/>
              </w:rPr>
              <w:t xml:space="preserve"> и </w:t>
            </w:r>
          </w:p>
          <w:p w:rsidR="00A7481D" w:rsidRPr="00A2378F" w:rsidRDefault="00A2378F" w:rsidP="00A2378F">
            <w:pPr>
              <w:ind w:left="113" w:right="113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искове по ЗН</w:t>
            </w:r>
          </w:p>
        </w:tc>
        <w:tc>
          <w:tcPr>
            <w:tcW w:w="778" w:type="dxa"/>
            <w:textDirection w:val="btLr"/>
          </w:tcPr>
          <w:p w:rsidR="00A7481D" w:rsidRPr="00A7481D" w:rsidRDefault="00A7481D" w:rsidP="004A666A">
            <w:pPr>
              <w:ind w:left="113" w:right="113"/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Установителни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искове</w:t>
            </w:r>
          </w:p>
        </w:tc>
        <w:tc>
          <w:tcPr>
            <w:tcW w:w="884" w:type="dxa"/>
            <w:shd w:val="clear" w:color="auto" w:fill="auto"/>
            <w:textDirection w:val="btLr"/>
            <w:vAlign w:val="center"/>
          </w:tcPr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Искове</w:t>
            </w:r>
            <w:proofErr w:type="spellEnd"/>
          </w:p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по</w:t>
            </w:r>
            <w:proofErr w:type="spellEnd"/>
            <w:r w:rsidRPr="00FA0003">
              <w:rPr>
                <w:sz w:val="28"/>
                <w:szCs w:val="28"/>
              </w:rPr>
              <w:t xml:space="preserve"> КТ</w:t>
            </w:r>
          </w:p>
        </w:tc>
        <w:tc>
          <w:tcPr>
            <w:tcW w:w="1242" w:type="dxa"/>
            <w:shd w:val="clear" w:color="auto" w:fill="auto"/>
            <w:textDirection w:val="btLr"/>
            <w:vAlign w:val="center"/>
          </w:tcPr>
          <w:p w:rsidR="00A7481D" w:rsidRPr="00A2378F" w:rsidRDefault="00A7481D" w:rsidP="00A2378F">
            <w:pPr>
              <w:ind w:left="113" w:right="113"/>
              <w:rPr>
                <w:sz w:val="28"/>
                <w:szCs w:val="28"/>
                <w:lang w:val="bg-BG"/>
              </w:rPr>
            </w:pPr>
            <w:proofErr w:type="spellStart"/>
            <w:r w:rsidRPr="00FA0003">
              <w:rPr>
                <w:sz w:val="28"/>
                <w:szCs w:val="28"/>
              </w:rPr>
              <w:t>Други</w:t>
            </w:r>
            <w:proofErr w:type="spellEnd"/>
            <w:r w:rsidR="00A2378F">
              <w:rPr>
                <w:sz w:val="28"/>
                <w:szCs w:val="28"/>
                <w:lang w:val="bg-BG"/>
              </w:rPr>
              <w:t xml:space="preserve"> д</w:t>
            </w:r>
            <w:proofErr w:type="spellStart"/>
            <w:r w:rsidRPr="00FA0003">
              <w:rPr>
                <w:sz w:val="28"/>
                <w:szCs w:val="28"/>
              </w:rPr>
              <w:t>ела</w:t>
            </w:r>
            <w:proofErr w:type="spellEnd"/>
            <w:r w:rsidR="00A2378F">
              <w:rPr>
                <w:sz w:val="28"/>
                <w:szCs w:val="28"/>
                <w:lang w:val="bg-BG"/>
              </w:rPr>
              <w:t xml:space="preserve"> </w:t>
            </w:r>
            <w:r w:rsidR="00A2378F" w:rsidRPr="00692D58">
              <w:rPr>
                <w:sz w:val="28"/>
                <w:szCs w:val="28"/>
                <w:lang w:val="bg-BG"/>
              </w:rPr>
              <w:t xml:space="preserve">в т.ч. </w:t>
            </w:r>
            <w:proofErr w:type="spellStart"/>
            <w:r w:rsidR="00A2378F" w:rsidRPr="00692D58">
              <w:rPr>
                <w:sz w:val="28"/>
                <w:szCs w:val="28"/>
                <w:lang w:val="bg-BG"/>
              </w:rPr>
              <w:t>адм</w:t>
            </w:r>
            <w:proofErr w:type="spellEnd"/>
            <w:r w:rsidR="00A2378F" w:rsidRPr="00692D58">
              <w:rPr>
                <w:sz w:val="28"/>
                <w:szCs w:val="28"/>
                <w:lang w:val="bg-BG"/>
              </w:rPr>
              <w:t>. и частни производства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Заповедно</w:t>
            </w:r>
            <w:proofErr w:type="spellEnd"/>
          </w:p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производство</w:t>
            </w:r>
            <w:proofErr w:type="spellEnd"/>
          </w:p>
        </w:tc>
      </w:tr>
      <w:tr w:rsidR="00E95864" w:rsidRPr="00FA0003" w:rsidTr="00E95864">
        <w:trPr>
          <w:cantSplit/>
          <w:trHeight w:val="556"/>
        </w:trPr>
        <w:tc>
          <w:tcPr>
            <w:tcW w:w="776" w:type="dxa"/>
            <w:shd w:val="clear" w:color="auto" w:fill="auto"/>
            <w:vAlign w:val="center"/>
          </w:tcPr>
          <w:p w:rsidR="00E95864" w:rsidRPr="00E95864" w:rsidRDefault="00E95864" w:rsidP="00E9586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2019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95864" w:rsidRPr="00E95864" w:rsidRDefault="00E95864" w:rsidP="00E9586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382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95864" w:rsidRPr="00E95864" w:rsidRDefault="00E95864" w:rsidP="00E9586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137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95864" w:rsidRPr="00E95864" w:rsidRDefault="00E95864" w:rsidP="00E9586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22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95864" w:rsidRPr="00E95864" w:rsidRDefault="00E95864" w:rsidP="00E9586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18</w:t>
            </w:r>
          </w:p>
        </w:tc>
        <w:tc>
          <w:tcPr>
            <w:tcW w:w="778" w:type="dxa"/>
          </w:tcPr>
          <w:p w:rsidR="00E95864" w:rsidRDefault="00E95864" w:rsidP="00E9586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260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95864" w:rsidRPr="00E95864" w:rsidRDefault="00E95864" w:rsidP="00E9586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95864" w:rsidRPr="00E95864" w:rsidRDefault="00E95864" w:rsidP="00E9586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445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5864" w:rsidRPr="00E95864" w:rsidRDefault="00E95864" w:rsidP="00E9586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2272</w:t>
            </w:r>
          </w:p>
        </w:tc>
      </w:tr>
      <w:tr w:rsidR="00A7481D" w:rsidRPr="00FA0003" w:rsidTr="00692D58">
        <w:trPr>
          <w:cantSplit/>
          <w:trHeight w:val="527"/>
        </w:trPr>
        <w:tc>
          <w:tcPr>
            <w:tcW w:w="776" w:type="dxa"/>
            <w:shd w:val="clear" w:color="auto" w:fill="auto"/>
            <w:vAlign w:val="center"/>
          </w:tcPr>
          <w:p w:rsidR="00A7481D" w:rsidRPr="00A2378F" w:rsidRDefault="004D38AC" w:rsidP="00A7481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2018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7481D" w:rsidRPr="00A2378F" w:rsidRDefault="004D38AC" w:rsidP="00A7481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402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7481D" w:rsidRPr="00A2378F" w:rsidRDefault="004D38AC" w:rsidP="00A7481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7481D" w:rsidRPr="00A2378F" w:rsidRDefault="004D38AC" w:rsidP="00A7481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7481D" w:rsidRPr="00A2378F" w:rsidRDefault="004D38AC" w:rsidP="00A7481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29</w:t>
            </w:r>
          </w:p>
        </w:tc>
        <w:tc>
          <w:tcPr>
            <w:tcW w:w="778" w:type="dxa"/>
            <w:vAlign w:val="center"/>
          </w:tcPr>
          <w:p w:rsidR="00A7481D" w:rsidRPr="00A2378F" w:rsidRDefault="004D38AC" w:rsidP="00A7481D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213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7481D" w:rsidRPr="00A2378F" w:rsidRDefault="004D38AC" w:rsidP="00A7481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7481D" w:rsidRPr="00A2378F" w:rsidRDefault="004D38AC" w:rsidP="00A7481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481D" w:rsidRPr="00A2378F" w:rsidRDefault="004D38AC" w:rsidP="00A7481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2123</w:t>
            </w:r>
          </w:p>
        </w:tc>
      </w:tr>
      <w:tr w:rsidR="004D38AC" w:rsidRPr="00FA0003" w:rsidTr="004D38AC">
        <w:trPr>
          <w:cantSplit/>
          <w:trHeight w:val="527"/>
        </w:trPr>
        <w:tc>
          <w:tcPr>
            <w:tcW w:w="776" w:type="dxa"/>
            <w:shd w:val="clear" w:color="auto" w:fill="auto"/>
            <w:vAlign w:val="center"/>
          </w:tcPr>
          <w:p w:rsidR="004D38AC" w:rsidRPr="004D38AC" w:rsidRDefault="004D38AC" w:rsidP="004D38AC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2017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D38AC" w:rsidRPr="004D38AC" w:rsidRDefault="004D38AC" w:rsidP="004D38AC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384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38AC" w:rsidRPr="004D38AC" w:rsidRDefault="004D38AC" w:rsidP="004D38AC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100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D38AC" w:rsidRPr="004D38AC" w:rsidRDefault="004D38AC" w:rsidP="004D38AC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21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D38AC" w:rsidRPr="004D38AC" w:rsidRDefault="004D38AC" w:rsidP="004D38AC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31</w:t>
            </w:r>
          </w:p>
        </w:tc>
        <w:tc>
          <w:tcPr>
            <w:tcW w:w="778" w:type="dxa"/>
            <w:vAlign w:val="center"/>
          </w:tcPr>
          <w:p w:rsidR="004D38AC" w:rsidRPr="004D38AC" w:rsidRDefault="004D38AC" w:rsidP="004D38AC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110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D38AC" w:rsidRPr="004D38AC" w:rsidRDefault="004D38AC" w:rsidP="004D38AC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38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38AC" w:rsidRPr="004D38AC" w:rsidRDefault="004D38AC" w:rsidP="004D38AC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410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38AC" w:rsidRPr="004D38AC" w:rsidRDefault="004D38AC" w:rsidP="004D38AC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2453</w:t>
            </w:r>
          </w:p>
        </w:tc>
      </w:tr>
      <w:tr w:rsidR="00692D58" w:rsidRPr="00FA0003" w:rsidTr="00692D58">
        <w:trPr>
          <w:trHeight w:val="492"/>
        </w:trPr>
        <w:tc>
          <w:tcPr>
            <w:tcW w:w="776" w:type="dxa"/>
            <w:shd w:val="clear" w:color="auto" w:fill="auto"/>
            <w:vAlign w:val="center"/>
          </w:tcPr>
          <w:p w:rsidR="00A7481D" w:rsidRPr="00A7481D" w:rsidRDefault="00A7481D" w:rsidP="00A7481D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7481D" w:rsidRPr="00A7481D" w:rsidRDefault="00A7481D" w:rsidP="00A7481D">
            <w:pPr>
              <w:jc w:val="center"/>
              <w:rPr>
                <w:sz w:val="28"/>
                <w:szCs w:val="28"/>
                <w:lang w:val="bg-BG"/>
              </w:rPr>
            </w:pPr>
            <w:r w:rsidRPr="00A7481D">
              <w:rPr>
                <w:sz w:val="28"/>
                <w:szCs w:val="28"/>
                <w:lang w:val="bg-BG"/>
              </w:rPr>
              <w:t>399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7481D" w:rsidRPr="00A7481D" w:rsidRDefault="00A7481D" w:rsidP="00A7481D">
            <w:pPr>
              <w:jc w:val="center"/>
              <w:rPr>
                <w:sz w:val="28"/>
                <w:szCs w:val="28"/>
                <w:lang w:val="bg-BG"/>
              </w:rPr>
            </w:pPr>
            <w:r w:rsidRPr="00A7481D">
              <w:rPr>
                <w:sz w:val="28"/>
                <w:szCs w:val="28"/>
                <w:lang w:val="bg-BG"/>
              </w:rPr>
              <w:t>113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7481D" w:rsidRPr="00A7481D" w:rsidRDefault="00A7481D" w:rsidP="00A7481D">
            <w:pPr>
              <w:jc w:val="center"/>
              <w:rPr>
                <w:sz w:val="28"/>
                <w:szCs w:val="28"/>
              </w:rPr>
            </w:pPr>
            <w:r w:rsidRPr="00A7481D">
              <w:rPr>
                <w:sz w:val="28"/>
                <w:szCs w:val="28"/>
                <w:lang w:val="bg-BG" w:eastAsia="en-US"/>
              </w:rPr>
              <w:t>18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7481D" w:rsidRPr="00A7481D" w:rsidRDefault="00A7481D" w:rsidP="00A7481D">
            <w:pPr>
              <w:jc w:val="center"/>
              <w:rPr>
                <w:sz w:val="28"/>
                <w:szCs w:val="28"/>
              </w:rPr>
            </w:pPr>
            <w:r w:rsidRPr="00A7481D">
              <w:rPr>
                <w:sz w:val="28"/>
                <w:szCs w:val="28"/>
                <w:lang w:val="bg-BG" w:eastAsia="en-US"/>
              </w:rPr>
              <w:t>27</w:t>
            </w:r>
          </w:p>
        </w:tc>
        <w:tc>
          <w:tcPr>
            <w:tcW w:w="778" w:type="dxa"/>
            <w:vAlign w:val="center"/>
          </w:tcPr>
          <w:p w:rsidR="00A7481D" w:rsidRPr="00A7481D" w:rsidRDefault="00A7481D" w:rsidP="00A7481D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7481D" w:rsidRPr="00A7481D" w:rsidRDefault="00A7481D" w:rsidP="00A7481D">
            <w:pPr>
              <w:jc w:val="center"/>
              <w:rPr>
                <w:sz w:val="28"/>
                <w:szCs w:val="28"/>
              </w:rPr>
            </w:pPr>
            <w:r w:rsidRPr="00A7481D">
              <w:rPr>
                <w:sz w:val="28"/>
                <w:szCs w:val="28"/>
                <w:lang w:val="bg-BG" w:eastAsia="en-US"/>
              </w:rPr>
              <w:t>47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7481D" w:rsidRPr="00A7481D" w:rsidRDefault="00A2378F" w:rsidP="00A7481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481D" w:rsidRPr="00A7481D" w:rsidRDefault="00A7481D" w:rsidP="00A7481D">
            <w:pPr>
              <w:jc w:val="center"/>
              <w:rPr>
                <w:sz w:val="28"/>
                <w:szCs w:val="28"/>
              </w:rPr>
            </w:pPr>
            <w:r w:rsidRPr="00A7481D">
              <w:rPr>
                <w:sz w:val="28"/>
                <w:szCs w:val="28"/>
                <w:lang w:val="bg-BG" w:eastAsia="en-US"/>
              </w:rPr>
              <w:t>1 823</w:t>
            </w:r>
          </w:p>
        </w:tc>
      </w:tr>
    </w:tbl>
    <w:p w:rsidR="00A7481D" w:rsidRDefault="00A7481D" w:rsidP="00605A70">
      <w:pPr>
        <w:ind w:firstLine="708"/>
        <w:jc w:val="both"/>
        <w:rPr>
          <w:sz w:val="28"/>
          <w:szCs w:val="28"/>
          <w:lang w:val="bg-BG"/>
        </w:rPr>
      </w:pPr>
    </w:p>
    <w:p w:rsidR="00E03A06" w:rsidRDefault="00E03A06" w:rsidP="00605A70">
      <w:pPr>
        <w:ind w:firstLine="708"/>
        <w:jc w:val="both"/>
        <w:rPr>
          <w:sz w:val="28"/>
          <w:szCs w:val="28"/>
          <w:lang w:val="bg-BG"/>
        </w:rPr>
      </w:pPr>
    </w:p>
    <w:p w:rsidR="00A2378F" w:rsidRPr="00FA0003" w:rsidRDefault="00A2378F" w:rsidP="00A2378F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lastRenderedPageBreak/>
        <w:t xml:space="preserve">Предвид промяната в статистическите форми </w:t>
      </w:r>
      <w:r>
        <w:rPr>
          <w:sz w:val="28"/>
          <w:szCs w:val="28"/>
          <w:lang w:val="bg-BG" w:eastAsia="en-US"/>
        </w:rPr>
        <w:t>от</w:t>
      </w:r>
      <w:r w:rsidRPr="00FA0003">
        <w:rPr>
          <w:sz w:val="28"/>
          <w:szCs w:val="28"/>
          <w:lang w:val="bg-BG" w:eastAsia="en-US"/>
        </w:rPr>
        <w:t xml:space="preserve"> 20</w:t>
      </w:r>
      <w:r>
        <w:rPr>
          <w:sz w:val="28"/>
          <w:szCs w:val="28"/>
          <w:lang w:val="bg-BG" w:eastAsia="en-US"/>
        </w:rPr>
        <w:t xml:space="preserve">16 </w:t>
      </w:r>
      <w:r w:rsidRPr="00FA0003">
        <w:rPr>
          <w:sz w:val="28"/>
          <w:szCs w:val="28"/>
          <w:lang w:val="bg-BG" w:eastAsia="en-US"/>
        </w:rPr>
        <w:t>г.,</w:t>
      </w:r>
      <w:r>
        <w:rPr>
          <w:sz w:val="28"/>
          <w:szCs w:val="28"/>
          <w:lang w:val="bg-BG" w:eastAsia="en-US"/>
        </w:rPr>
        <w:t xml:space="preserve"> </w:t>
      </w:r>
      <w:proofErr w:type="spellStart"/>
      <w:r w:rsidRPr="00FA0003">
        <w:rPr>
          <w:sz w:val="28"/>
          <w:szCs w:val="28"/>
          <w:lang w:val="bg-BG" w:eastAsia="en-US"/>
        </w:rPr>
        <w:t>касаещ</w:t>
      </w:r>
      <w:r>
        <w:rPr>
          <w:sz w:val="28"/>
          <w:szCs w:val="28"/>
          <w:lang w:val="bg-BG" w:eastAsia="en-US"/>
        </w:rPr>
        <w:t>а</w:t>
      </w:r>
      <w:proofErr w:type="spellEnd"/>
      <w:r w:rsidRPr="00FA0003">
        <w:rPr>
          <w:sz w:val="28"/>
          <w:szCs w:val="28"/>
          <w:lang w:val="bg-BG" w:eastAsia="en-US"/>
        </w:rPr>
        <w:t xml:space="preserve"> групите граждански дела</w:t>
      </w:r>
      <w:r>
        <w:rPr>
          <w:sz w:val="28"/>
          <w:szCs w:val="28"/>
          <w:lang w:val="bg-BG" w:eastAsia="en-US"/>
        </w:rPr>
        <w:t>,</w:t>
      </w:r>
      <w:r w:rsidR="00E03A0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не може да се извърши </w:t>
      </w:r>
      <w:r>
        <w:rPr>
          <w:sz w:val="28"/>
          <w:szCs w:val="28"/>
          <w:lang w:val="bg-BG" w:eastAsia="en-US"/>
        </w:rPr>
        <w:t xml:space="preserve">еднозначно </w:t>
      </w:r>
      <w:r w:rsidRPr="00FA0003">
        <w:rPr>
          <w:sz w:val="28"/>
          <w:szCs w:val="28"/>
          <w:lang w:val="bg-BG" w:eastAsia="en-US"/>
        </w:rPr>
        <w:t xml:space="preserve">сравнение с предходните години. </w:t>
      </w:r>
    </w:p>
    <w:p w:rsidR="00A25095" w:rsidRDefault="00A25095" w:rsidP="00541AD3">
      <w:pPr>
        <w:ind w:firstLine="708"/>
        <w:jc w:val="both"/>
        <w:rPr>
          <w:sz w:val="28"/>
          <w:szCs w:val="28"/>
          <w:lang w:val="bg-BG" w:eastAsia="en-US"/>
        </w:rPr>
      </w:pPr>
    </w:p>
    <w:p w:rsidR="00BD0E45" w:rsidRDefault="00BD0E45" w:rsidP="00BD0E45">
      <w:pPr>
        <w:spacing w:line="276" w:lineRule="auto"/>
        <w:jc w:val="center"/>
        <w:rPr>
          <w:rFonts w:eastAsia="Calibri"/>
          <w:b/>
          <w:sz w:val="28"/>
          <w:szCs w:val="28"/>
          <w:lang w:val="bg-BG" w:eastAsia="en-US"/>
        </w:rPr>
      </w:pPr>
    </w:p>
    <w:p w:rsidR="00BD0E45" w:rsidRDefault="001155AC" w:rsidP="00BD0E45">
      <w:pPr>
        <w:spacing w:line="276" w:lineRule="auto"/>
        <w:jc w:val="center"/>
        <w:rPr>
          <w:rFonts w:eastAsia="Calibri"/>
          <w:b/>
          <w:sz w:val="28"/>
          <w:szCs w:val="28"/>
          <w:lang w:val="bg-BG" w:eastAsia="en-US"/>
        </w:rPr>
      </w:pPr>
      <w:r>
        <w:rPr>
          <w:noProof/>
          <w:lang w:val="bg-BG"/>
        </w:rPr>
        <w:drawing>
          <wp:inline distT="0" distB="0" distL="0" distR="0" wp14:anchorId="1C27FCCD" wp14:editId="451A085C">
            <wp:extent cx="6400800" cy="4617720"/>
            <wp:effectExtent l="0" t="0" r="19050" b="11430"/>
            <wp:docPr id="10" name="Ди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D158B" w:rsidRPr="00BD0E45" w:rsidRDefault="001D158B" w:rsidP="00BD0E45">
      <w:pPr>
        <w:spacing w:line="276" w:lineRule="auto"/>
        <w:jc w:val="center"/>
        <w:rPr>
          <w:rFonts w:eastAsia="Calibri"/>
          <w:b/>
          <w:sz w:val="28"/>
          <w:szCs w:val="28"/>
          <w:lang w:val="bg-BG" w:eastAsia="en-US"/>
        </w:rPr>
      </w:pPr>
    </w:p>
    <w:p w:rsidR="00E95864" w:rsidRDefault="002971C9" w:rsidP="00284D2C">
      <w:pPr>
        <w:ind w:firstLine="708"/>
        <w:jc w:val="both"/>
        <w:rPr>
          <w:sz w:val="28"/>
          <w:szCs w:val="28"/>
          <w:lang w:val="bg-BG" w:eastAsia="en-US"/>
        </w:rPr>
      </w:pPr>
      <w:proofErr w:type="spellStart"/>
      <w:r w:rsidRPr="00FA0003">
        <w:rPr>
          <w:sz w:val="28"/>
          <w:szCs w:val="28"/>
          <w:lang w:val="bg-BG" w:eastAsia="en-US"/>
        </w:rPr>
        <w:t>Средномесечно</w:t>
      </w:r>
      <w:proofErr w:type="spellEnd"/>
      <w:r w:rsidRPr="00FA0003">
        <w:rPr>
          <w:sz w:val="28"/>
          <w:szCs w:val="28"/>
          <w:lang w:val="bg-BG" w:eastAsia="en-US"/>
        </w:rPr>
        <w:t xml:space="preserve"> свършените дела през</w:t>
      </w:r>
      <w:r w:rsidR="00E95864">
        <w:rPr>
          <w:sz w:val="28"/>
          <w:szCs w:val="28"/>
          <w:lang w:val="bg-BG" w:eastAsia="en-US"/>
        </w:rPr>
        <w:t xml:space="preserve"> 2019</w:t>
      </w:r>
      <w:r w:rsidR="00E03A06">
        <w:rPr>
          <w:sz w:val="28"/>
          <w:szCs w:val="28"/>
          <w:lang w:val="bg-BG" w:eastAsia="en-US"/>
        </w:rPr>
        <w:t xml:space="preserve"> </w:t>
      </w:r>
      <w:r w:rsidR="00E95864">
        <w:rPr>
          <w:sz w:val="28"/>
          <w:szCs w:val="28"/>
          <w:lang w:val="bg-BG" w:eastAsia="en-US"/>
        </w:rPr>
        <w:t xml:space="preserve">г. </w:t>
      </w:r>
      <w:r w:rsidR="00E95864" w:rsidRPr="00FA0003">
        <w:rPr>
          <w:sz w:val="28"/>
          <w:szCs w:val="28"/>
          <w:lang w:val="bg-BG" w:eastAsia="en-US"/>
        </w:rPr>
        <w:t>от един съдия от гражданско отделение на база 12</w:t>
      </w:r>
      <w:r w:rsidR="00E95864">
        <w:rPr>
          <w:sz w:val="28"/>
          <w:szCs w:val="28"/>
          <w:lang w:val="bg-BG" w:eastAsia="en-US"/>
        </w:rPr>
        <w:t xml:space="preserve"> </w:t>
      </w:r>
      <w:r w:rsidR="00E95864" w:rsidRPr="00FA0003">
        <w:rPr>
          <w:sz w:val="28"/>
          <w:szCs w:val="28"/>
          <w:lang w:val="bg-BG" w:eastAsia="en-US"/>
        </w:rPr>
        <w:t>месеца</w:t>
      </w:r>
      <w:r w:rsidR="00E95864">
        <w:rPr>
          <w:sz w:val="28"/>
          <w:szCs w:val="28"/>
          <w:lang w:val="bg-BG" w:eastAsia="en-US"/>
        </w:rPr>
        <w:t xml:space="preserve"> е 44.55</w:t>
      </w:r>
      <w:r w:rsidR="00E03A06">
        <w:rPr>
          <w:sz w:val="28"/>
          <w:szCs w:val="28"/>
          <w:lang w:val="bg-BG" w:eastAsia="en-US"/>
        </w:rPr>
        <w:t xml:space="preserve"> </w:t>
      </w:r>
      <w:r w:rsidR="00E95864">
        <w:rPr>
          <w:sz w:val="28"/>
          <w:szCs w:val="28"/>
          <w:lang w:val="bg-BG" w:eastAsia="en-US"/>
        </w:rPr>
        <w:t>бр.</w:t>
      </w:r>
      <w:r w:rsidR="00E03A06">
        <w:rPr>
          <w:sz w:val="28"/>
          <w:szCs w:val="28"/>
          <w:lang w:val="bg-BG" w:eastAsia="en-US"/>
        </w:rPr>
        <w:t xml:space="preserve"> </w:t>
      </w:r>
      <w:r w:rsidR="00E95864">
        <w:rPr>
          <w:sz w:val="28"/>
          <w:szCs w:val="28"/>
          <w:lang w:val="bg-BG" w:eastAsia="en-US"/>
        </w:rPr>
        <w:t>дела, а тези разгледани от съдиите от наказат</w:t>
      </w:r>
      <w:r w:rsidR="001D158B">
        <w:rPr>
          <w:sz w:val="28"/>
          <w:szCs w:val="28"/>
          <w:lang w:val="bg-BG" w:eastAsia="en-US"/>
        </w:rPr>
        <w:t>елно отделение са 14.80 бр.</w:t>
      </w:r>
      <w:r w:rsidR="00E03A06">
        <w:rPr>
          <w:sz w:val="28"/>
          <w:szCs w:val="28"/>
          <w:lang w:val="bg-BG" w:eastAsia="en-US"/>
        </w:rPr>
        <w:t xml:space="preserve"> </w:t>
      </w:r>
      <w:r w:rsidR="001D158B">
        <w:rPr>
          <w:sz w:val="28"/>
          <w:szCs w:val="28"/>
          <w:lang w:val="bg-BG" w:eastAsia="en-US"/>
        </w:rPr>
        <w:t>дела или общо 59.35</w:t>
      </w:r>
      <w:r w:rsidR="00E03A06">
        <w:rPr>
          <w:sz w:val="28"/>
          <w:szCs w:val="28"/>
          <w:lang w:val="bg-BG" w:eastAsia="en-US"/>
        </w:rPr>
        <w:t xml:space="preserve"> </w:t>
      </w:r>
      <w:r w:rsidR="001D158B">
        <w:rPr>
          <w:sz w:val="28"/>
          <w:szCs w:val="28"/>
          <w:lang w:val="bg-BG" w:eastAsia="en-US"/>
        </w:rPr>
        <w:t>броя.</w:t>
      </w:r>
    </w:p>
    <w:p w:rsidR="001D158B" w:rsidRDefault="001D158B" w:rsidP="00284D2C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/За сравнение през </w:t>
      </w:r>
      <w:r w:rsidR="002971C9" w:rsidRPr="00FA0003">
        <w:rPr>
          <w:sz w:val="28"/>
          <w:szCs w:val="28"/>
          <w:lang w:val="bg-BG" w:eastAsia="en-US"/>
        </w:rPr>
        <w:t>201</w:t>
      </w:r>
      <w:r w:rsidR="004D38AC">
        <w:rPr>
          <w:sz w:val="28"/>
          <w:szCs w:val="28"/>
          <w:lang w:val="bg-BG" w:eastAsia="en-US"/>
        </w:rPr>
        <w:t>8</w:t>
      </w:r>
      <w:r w:rsidR="002971C9" w:rsidRPr="00FA0003">
        <w:rPr>
          <w:sz w:val="28"/>
          <w:szCs w:val="28"/>
          <w:lang w:val="bg-BG" w:eastAsia="en-US"/>
        </w:rPr>
        <w:t xml:space="preserve"> г. </w:t>
      </w:r>
      <w:r>
        <w:rPr>
          <w:sz w:val="28"/>
          <w:szCs w:val="28"/>
          <w:lang w:val="bg-BG" w:eastAsia="en-US"/>
        </w:rPr>
        <w:t xml:space="preserve">свършените дела </w:t>
      </w:r>
      <w:r w:rsidR="002971C9" w:rsidRPr="00FA0003">
        <w:rPr>
          <w:sz w:val="28"/>
          <w:szCs w:val="28"/>
          <w:lang w:val="bg-BG" w:eastAsia="en-US"/>
        </w:rPr>
        <w:t>от един съдия от гражданско отделение на база 12</w:t>
      </w:r>
      <w:r w:rsidR="002971C9">
        <w:rPr>
          <w:sz w:val="28"/>
          <w:szCs w:val="28"/>
          <w:lang w:val="bg-BG" w:eastAsia="en-US"/>
        </w:rPr>
        <w:t xml:space="preserve"> </w:t>
      </w:r>
      <w:r w:rsidR="002971C9" w:rsidRPr="00FA0003">
        <w:rPr>
          <w:sz w:val="28"/>
          <w:szCs w:val="28"/>
          <w:lang w:val="bg-BG" w:eastAsia="en-US"/>
        </w:rPr>
        <w:t xml:space="preserve">месеца е </w:t>
      </w:r>
      <w:r w:rsidR="004D38AC">
        <w:rPr>
          <w:sz w:val="28"/>
          <w:szCs w:val="28"/>
          <w:lang w:val="bg-BG" w:eastAsia="en-US"/>
        </w:rPr>
        <w:t>55.42</w:t>
      </w:r>
      <w:r w:rsidR="00E03A06">
        <w:rPr>
          <w:sz w:val="28"/>
          <w:szCs w:val="28"/>
          <w:lang w:val="bg-BG" w:eastAsia="en-US"/>
        </w:rPr>
        <w:t xml:space="preserve"> </w:t>
      </w:r>
      <w:r w:rsidR="004D38AC">
        <w:rPr>
          <w:sz w:val="28"/>
          <w:szCs w:val="28"/>
          <w:lang w:val="bg-BG" w:eastAsia="en-US"/>
        </w:rPr>
        <w:t>бр.</w:t>
      </w:r>
      <w:r w:rsidR="00E03A06">
        <w:rPr>
          <w:sz w:val="28"/>
          <w:szCs w:val="28"/>
          <w:lang w:val="bg-BG" w:eastAsia="en-US"/>
        </w:rPr>
        <w:t xml:space="preserve"> </w:t>
      </w:r>
      <w:r w:rsidR="004D38AC">
        <w:rPr>
          <w:sz w:val="28"/>
          <w:szCs w:val="28"/>
          <w:lang w:val="bg-BG" w:eastAsia="en-US"/>
        </w:rPr>
        <w:t>дела</w:t>
      </w:r>
      <w:r>
        <w:rPr>
          <w:sz w:val="28"/>
          <w:szCs w:val="28"/>
          <w:lang w:val="bg-BG" w:eastAsia="en-US"/>
        </w:rPr>
        <w:t>,</w:t>
      </w:r>
      <w:r w:rsidR="00BD0E45">
        <w:rPr>
          <w:sz w:val="28"/>
          <w:szCs w:val="28"/>
          <w:lang w:val="bg-BG" w:eastAsia="en-US"/>
        </w:rPr>
        <w:t xml:space="preserve"> </w:t>
      </w:r>
      <w:r w:rsidR="004D38AC">
        <w:rPr>
          <w:sz w:val="28"/>
          <w:szCs w:val="28"/>
          <w:lang w:val="bg-BG" w:eastAsia="en-US"/>
        </w:rPr>
        <w:t>за 2017</w:t>
      </w:r>
      <w:r w:rsidR="00E03A06">
        <w:rPr>
          <w:sz w:val="28"/>
          <w:szCs w:val="28"/>
          <w:lang w:val="bg-BG" w:eastAsia="en-US"/>
        </w:rPr>
        <w:t xml:space="preserve"> </w:t>
      </w:r>
      <w:r w:rsidR="004D38AC">
        <w:rPr>
          <w:sz w:val="28"/>
          <w:szCs w:val="28"/>
          <w:lang w:val="bg-BG" w:eastAsia="en-US"/>
        </w:rPr>
        <w:t>г.</w:t>
      </w:r>
      <w:r w:rsidR="00E03A06">
        <w:rPr>
          <w:sz w:val="28"/>
          <w:szCs w:val="28"/>
          <w:lang w:val="bg-BG" w:eastAsia="en-US"/>
        </w:rPr>
        <w:t xml:space="preserve"> – </w:t>
      </w:r>
      <w:r w:rsidR="002971C9">
        <w:rPr>
          <w:sz w:val="28"/>
          <w:szCs w:val="28"/>
          <w:lang w:val="bg-BG" w:eastAsia="en-US"/>
        </w:rPr>
        <w:t xml:space="preserve">59,12 </w:t>
      </w:r>
      <w:r w:rsidR="002971C9" w:rsidRPr="00FA0003">
        <w:rPr>
          <w:sz w:val="28"/>
          <w:szCs w:val="28"/>
          <w:lang w:val="bg-BG" w:eastAsia="en-US"/>
        </w:rPr>
        <w:t>бр.</w:t>
      </w:r>
      <w:r w:rsidR="00E03A06">
        <w:rPr>
          <w:sz w:val="28"/>
          <w:szCs w:val="28"/>
          <w:lang w:val="bg-BG" w:eastAsia="en-US"/>
        </w:rPr>
        <w:t xml:space="preserve"> </w:t>
      </w:r>
      <w:r w:rsidR="002971C9" w:rsidRPr="00FA0003">
        <w:rPr>
          <w:sz w:val="28"/>
          <w:szCs w:val="28"/>
          <w:lang w:val="bg-BG" w:eastAsia="en-US"/>
        </w:rPr>
        <w:t>дела</w:t>
      </w:r>
      <w:r w:rsidR="00BD0E45">
        <w:rPr>
          <w:sz w:val="28"/>
          <w:szCs w:val="28"/>
          <w:lang w:val="bg-BG" w:eastAsia="en-US"/>
        </w:rPr>
        <w:t>,</w:t>
      </w:r>
      <w:r w:rsidR="00E03A06">
        <w:rPr>
          <w:sz w:val="28"/>
          <w:szCs w:val="28"/>
          <w:lang w:val="bg-BG" w:eastAsia="en-US"/>
        </w:rPr>
        <w:t xml:space="preserve"> </w:t>
      </w:r>
      <w:r w:rsidR="00284D2C" w:rsidRPr="00FA0003">
        <w:rPr>
          <w:sz w:val="28"/>
          <w:szCs w:val="28"/>
          <w:lang w:val="bg-BG" w:eastAsia="en-US"/>
        </w:rPr>
        <w:t xml:space="preserve">през 2016 г. от един съдия от гражданско отделение на база 12 месеца </w:t>
      </w:r>
      <w:r w:rsidR="00BD0E45">
        <w:rPr>
          <w:sz w:val="28"/>
          <w:szCs w:val="28"/>
          <w:lang w:val="bg-BG" w:eastAsia="en-US"/>
        </w:rPr>
        <w:t xml:space="preserve">са свършени </w:t>
      </w:r>
      <w:r w:rsidR="00284D2C" w:rsidRPr="00FA0003">
        <w:rPr>
          <w:sz w:val="28"/>
          <w:szCs w:val="28"/>
          <w:lang w:val="bg-BG" w:eastAsia="en-US"/>
        </w:rPr>
        <w:t>47</w:t>
      </w:r>
      <w:r w:rsidR="00284D2C">
        <w:rPr>
          <w:sz w:val="28"/>
          <w:szCs w:val="28"/>
          <w:lang w:val="bg-BG" w:eastAsia="en-US"/>
        </w:rPr>
        <w:t>,</w:t>
      </w:r>
      <w:r w:rsidR="00284D2C" w:rsidRPr="00FA0003">
        <w:rPr>
          <w:sz w:val="28"/>
          <w:szCs w:val="28"/>
          <w:lang w:val="bg-BG" w:eastAsia="en-US"/>
        </w:rPr>
        <w:t>48</w:t>
      </w:r>
      <w:r w:rsidR="00284D2C">
        <w:rPr>
          <w:sz w:val="28"/>
          <w:szCs w:val="28"/>
          <w:lang w:val="bg-BG" w:eastAsia="en-US"/>
        </w:rPr>
        <w:t xml:space="preserve"> </w:t>
      </w:r>
      <w:r w:rsidR="00284D2C" w:rsidRPr="00FA0003">
        <w:rPr>
          <w:sz w:val="28"/>
          <w:szCs w:val="28"/>
          <w:lang w:val="bg-BG" w:eastAsia="en-US"/>
        </w:rPr>
        <w:t>бр.</w:t>
      </w:r>
      <w:r w:rsidR="00284D2C">
        <w:rPr>
          <w:sz w:val="28"/>
          <w:szCs w:val="28"/>
          <w:lang w:val="bg-BG" w:eastAsia="en-US"/>
        </w:rPr>
        <w:t xml:space="preserve"> </w:t>
      </w:r>
      <w:r w:rsidR="00284D2C" w:rsidRPr="00FA0003">
        <w:rPr>
          <w:sz w:val="28"/>
          <w:szCs w:val="28"/>
          <w:lang w:val="bg-BG" w:eastAsia="en-US"/>
        </w:rPr>
        <w:t>дела</w:t>
      </w:r>
      <w:r>
        <w:rPr>
          <w:sz w:val="28"/>
          <w:szCs w:val="28"/>
          <w:lang w:val="bg-BG" w:eastAsia="en-US"/>
        </w:rPr>
        <w:t>/.</w:t>
      </w:r>
    </w:p>
    <w:p w:rsidR="001D158B" w:rsidRDefault="001D158B" w:rsidP="00284D2C">
      <w:pPr>
        <w:ind w:firstLine="708"/>
        <w:jc w:val="both"/>
        <w:rPr>
          <w:sz w:val="28"/>
          <w:szCs w:val="28"/>
          <w:lang w:val="bg-BG" w:eastAsia="en-US"/>
        </w:rPr>
      </w:pPr>
    </w:p>
    <w:p w:rsidR="000C7584" w:rsidRPr="00FA0003" w:rsidRDefault="000C7584" w:rsidP="000C758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Средната продължителност на разглеждане на граждански</w:t>
      </w:r>
      <w:r>
        <w:rPr>
          <w:sz w:val="28"/>
          <w:szCs w:val="28"/>
          <w:lang w:val="bg-BG" w:eastAsia="en-US"/>
        </w:rPr>
        <w:t>те</w:t>
      </w:r>
      <w:r w:rsidRPr="00FA0003">
        <w:rPr>
          <w:sz w:val="28"/>
          <w:szCs w:val="28"/>
          <w:lang w:val="bg-BG" w:eastAsia="en-US"/>
        </w:rPr>
        <w:t xml:space="preserve"> дела от </w:t>
      </w:r>
      <w:r w:rsidR="00732380">
        <w:rPr>
          <w:sz w:val="28"/>
          <w:szCs w:val="28"/>
          <w:lang w:val="bg-BG" w:eastAsia="en-US"/>
        </w:rPr>
        <w:t xml:space="preserve">образуването </w:t>
      </w:r>
      <w:r w:rsidRPr="00FA0003">
        <w:rPr>
          <w:sz w:val="28"/>
          <w:szCs w:val="28"/>
          <w:lang w:val="bg-BG" w:eastAsia="en-US"/>
        </w:rPr>
        <w:t>до постановяване</w:t>
      </w:r>
      <w:r w:rsidR="00732380">
        <w:rPr>
          <w:sz w:val="28"/>
          <w:szCs w:val="28"/>
          <w:lang w:val="bg-BG" w:eastAsia="en-US"/>
        </w:rPr>
        <w:t>то</w:t>
      </w:r>
      <w:r w:rsidRPr="00FA0003">
        <w:rPr>
          <w:sz w:val="28"/>
          <w:szCs w:val="28"/>
          <w:lang w:val="bg-BG" w:eastAsia="en-US"/>
        </w:rPr>
        <w:t xml:space="preserve"> на съдеб</w:t>
      </w:r>
      <w:r w:rsidR="00A7481D">
        <w:rPr>
          <w:sz w:val="28"/>
          <w:szCs w:val="28"/>
          <w:lang w:val="bg-BG" w:eastAsia="en-US"/>
        </w:rPr>
        <w:t>ен</w:t>
      </w:r>
      <w:r w:rsidRPr="00FA0003">
        <w:rPr>
          <w:sz w:val="28"/>
          <w:szCs w:val="28"/>
          <w:lang w:val="bg-BG" w:eastAsia="en-US"/>
        </w:rPr>
        <w:t xml:space="preserve"> акт е </w:t>
      </w:r>
      <w:r w:rsidR="00CB4FF0">
        <w:rPr>
          <w:sz w:val="28"/>
          <w:szCs w:val="28"/>
          <w:lang w:val="bg-BG" w:eastAsia="en-US"/>
        </w:rPr>
        <w:t>2</w:t>
      </w:r>
      <w:r w:rsidR="0009088D">
        <w:rPr>
          <w:sz w:val="28"/>
          <w:szCs w:val="28"/>
          <w:lang w:val="bg-BG" w:eastAsia="en-US"/>
        </w:rPr>
        <w:t>0</w:t>
      </w:r>
      <w:r w:rsidR="00CB4FF0">
        <w:rPr>
          <w:sz w:val="28"/>
          <w:szCs w:val="28"/>
          <w:lang w:val="bg-BG" w:eastAsia="en-US"/>
        </w:rPr>
        <w:t>,</w:t>
      </w:r>
      <w:r w:rsidR="004D38AC">
        <w:rPr>
          <w:sz w:val="28"/>
          <w:szCs w:val="28"/>
          <w:lang w:val="bg-BG" w:eastAsia="en-US"/>
        </w:rPr>
        <w:t>4</w:t>
      </w:r>
      <w:r w:rsidR="0009088D">
        <w:rPr>
          <w:sz w:val="28"/>
          <w:szCs w:val="28"/>
          <w:lang w:val="bg-BG" w:eastAsia="en-US"/>
        </w:rPr>
        <w:t>9</w:t>
      </w:r>
      <w:r w:rsidR="0025007F">
        <w:rPr>
          <w:sz w:val="28"/>
          <w:szCs w:val="28"/>
          <w:lang w:val="bg-BG" w:eastAsia="en-US"/>
        </w:rPr>
        <w:t xml:space="preserve"> </w:t>
      </w:r>
      <w:r w:rsidR="00732380">
        <w:rPr>
          <w:sz w:val="28"/>
          <w:szCs w:val="28"/>
          <w:lang w:val="bg-BG" w:eastAsia="en-US"/>
        </w:rPr>
        <w:t>д</w:t>
      </w:r>
      <w:r w:rsidRPr="00FA0003">
        <w:rPr>
          <w:sz w:val="28"/>
          <w:szCs w:val="28"/>
          <w:lang w:val="bg-BG" w:eastAsia="en-US"/>
        </w:rPr>
        <w:t>ни</w:t>
      </w:r>
      <w:r w:rsidR="0009088D">
        <w:rPr>
          <w:sz w:val="28"/>
          <w:szCs w:val="28"/>
          <w:lang w:val="bg-BG" w:eastAsia="en-US"/>
        </w:rPr>
        <w:t xml:space="preserve"> за делата</w:t>
      </w:r>
      <w:r w:rsidR="0025007F">
        <w:rPr>
          <w:sz w:val="28"/>
          <w:szCs w:val="28"/>
          <w:lang w:val="bg-BG" w:eastAsia="en-US"/>
        </w:rPr>
        <w:t>,</w:t>
      </w:r>
      <w:r w:rsidR="0009088D">
        <w:rPr>
          <w:sz w:val="28"/>
          <w:szCs w:val="28"/>
          <w:lang w:val="bg-BG" w:eastAsia="en-US"/>
        </w:rPr>
        <w:t xml:space="preserve"> разгледани от съдиите от  гражданско отделение</w:t>
      </w:r>
      <w:r w:rsidR="001D158B">
        <w:rPr>
          <w:sz w:val="28"/>
          <w:szCs w:val="28"/>
          <w:lang w:val="bg-BG" w:eastAsia="en-US"/>
        </w:rPr>
        <w:t>.</w:t>
      </w:r>
    </w:p>
    <w:p w:rsidR="0009088D" w:rsidRPr="0009088D" w:rsidRDefault="0009088D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Средната продължителност на разглеждане на граждански</w:t>
      </w:r>
      <w:r>
        <w:rPr>
          <w:sz w:val="28"/>
          <w:szCs w:val="28"/>
          <w:lang w:val="bg-BG" w:eastAsia="en-US"/>
        </w:rPr>
        <w:t>те</w:t>
      </w:r>
      <w:r w:rsidRPr="00FA0003">
        <w:rPr>
          <w:sz w:val="28"/>
          <w:szCs w:val="28"/>
          <w:lang w:val="bg-BG" w:eastAsia="en-US"/>
        </w:rPr>
        <w:t xml:space="preserve"> дела от </w:t>
      </w:r>
      <w:r>
        <w:rPr>
          <w:sz w:val="28"/>
          <w:szCs w:val="28"/>
          <w:lang w:val="bg-BG" w:eastAsia="en-US"/>
        </w:rPr>
        <w:t xml:space="preserve">образуването </w:t>
      </w:r>
      <w:r w:rsidRPr="00FA0003">
        <w:rPr>
          <w:sz w:val="28"/>
          <w:szCs w:val="28"/>
          <w:lang w:val="bg-BG" w:eastAsia="en-US"/>
        </w:rPr>
        <w:t>до постановяване</w:t>
      </w:r>
      <w:r>
        <w:rPr>
          <w:sz w:val="28"/>
          <w:szCs w:val="28"/>
          <w:lang w:val="bg-BG" w:eastAsia="en-US"/>
        </w:rPr>
        <w:t>то</w:t>
      </w:r>
      <w:r w:rsidRPr="00FA0003">
        <w:rPr>
          <w:sz w:val="28"/>
          <w:szCs w:val="28"/>
          <w:lang w:val="bg-BG" w:eastAsia="en-US"/>
        </w:rPr>
        <w:t xml:space="preserve"> на съдеб</w:t>
      </w:r>
      <w:r>
        <w:rPr>
          <w:sz w:val="28"/>
          <w:szCs w:val="28"/>
          <w:lang w:val="bg-BG" w:eastAsia="en-US"/>
        </w:rPr>
        <w:t>ен</w:t>
      </w:r>
      <w:r w:rsidRPr="00FA0003">
        <w:rPr>
          <w:sz w:val="28"/>
          <w:szCs w:val="28"/>
          <w:lang w:val="bg-BG" w:eastAsia="en-US"/>
        </w:rPr>
        <w:t xml:space="preserve"> акт е </w:t>
      </w:r>
      <w:r>
        <w:rPr>
          <w:sz w:val="28"/>
          <w:szCs w:val="28"/>
          <w:lang w:val="bg-BG" w:eastAsia="en-US"/>
        </w:rPr>
        <w:t>3.26 д</w:t>
      </w:r>
      <w:r w:rsidRPr="00FA0003">
        <w:rPr>
          <w:sz w:val="28"/>
          <w:szCs w:val="28"/>
          <w:lang w:val="bg-BG" w:eastAsia="en-US"/>
        </w:rPr>
        <w:t>ни</w:t>
      </w:r>
      <w:r w:rsidRPr="00E95864">
        <w:rPr>
          <w:b/>
          <w:sz w:val="28"/>
          <w:szCs w:val="28"/>
          <w:lang w:val="bg-BG" w:eastAsia="en-US"/>
        </w:rPr>
        <w:t xml:space="preserve"> </w:t>
      </w:r>
      <w:r w:rsidRPr="0009088D">
        <w:rPr>
          <w:sz w:val="28"/>
          <w:szCs w:val="28"/>
          <w:lang w:val="bg-BG" w:eastAsia="en-US"/>
        </w:rPr>
        <w:t>от съдиите от наказателно отделение</w:t>
      </w:r>
      <w:r w:rsidR="0025007F">
        <w:rPr>
          <w:sz w:val="28"/>
          <w:szCs w:val="28"/>
          <w:lang w:val="bg-BG" w:eastAsia="en-US"/>
        </w:rPr>
        <w:t>,</w:t>
      </w:r>
      <w:r w:rsidRPr="0009088D">
        <w:rPr>
          <w:sz w:val="28"/>
          <w:szCs w:val="28"/>
          <w:lang w:val="bg-BG" w:eastAsia="en-US"/>
        </w:rPr>
        <w:t xml:space="preserve"> разглеждали граждански дела</w:t>
      </w:r>
      <w:r w:rsidR="001D158B">
        <w:rPr>
          <w:sz w:val="28"/>
          <w:szCs w:val="28"/>
          <w:lang w:val="bg-BG" w:eastAsia="en-US"/>
        </w:rPr>
        <w:t xml:space="preserve"> по чл.</w:t>
      </w:r>
      <w:r w:rsidR="0025007F">
        <w:rPr>
          <w:sz w:val="28"/>
          <w:szCs w:val="28"/>
          <w:lang w:val="bg-BG" w:eastAsia="en-US"/>
        </w:rPr>
        <w:t xml:space="preserve"> </w:t>
      </w:r>
      <w:r w:rsidR="001D158B">
        <w:rPr>
          <w:sz w:val="28"/>
          <w:szCs w:val="28"/>
          <w:lang w:val="bg-BG" w:eastAsia="en-US"/>
        </w:rPr>
        <w:t>410 от ГПК</w:t>
      </w:r>
      <w:r w:rsidRPr="0009088D">
        <w:rPr>
          <w:sz w:val="28"/>
          <w:szCs w:val="28"/>
          <w:lang w:val="bg-BG" w:eastAsia="en-US"/>
        </w:rPr>
        <w:t>.</w:t>
      </w:r>
    </w:p>
    <w:p w:rsidR="0009088D" w:rsidRDefault="0009088D" w:rsidP="00B9741E">
      <w:pPr>
        <w:ind w:firstLine="708"/>
        <w:jc w:val="both"/>
        <w:rPr>
          <w:b/>
          <w:sz w:val="28"/>
          <w:szCs w:val="28"/>
          <w:lang w:val="bg-BG" w:eastAsia="en-US"/>
        </w:rPr>
      </w:pPr>
    </w:p>
    <w:p w:rsidR="000A7D7C" w:rsidRPr="001D158B" w:rsidRDefault="000A7D7C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1D158B">
        <w:rPr>
          <w:sz w:val="28"/>
          <w:szCs w:val="28"/>
          <w:lang w:val="bg-BG" w:eastAsia="en-US"/>
        </w:rPr>
        <w:t>Видно от посочените данни за постъпление</w:t>
      </w:r>
      <w:r w:rsidR="00F73ACB" w:rsidRPr="001D158B">
        <w:rPr>
          <w:sz w:val="28"/>
          <w:szCs w:val="28"/>
          <w:lang w:val="bg-BG" w:eastAsia="en-US"/>
        </w:rPr>
        <w:t>то</w:t>
      </w:r>
      <w:r w:rsidRPr="001D158B">
        <w:rPr>
          <w:sz w:val="28"/>
          <w:szCs w:val="28"/>
          <w:lang w:val="bg-BG" w:eastAsia="en-US"/>
        </w:rPr>
        <w:t xml:space="preserve"> на граждански дела за отчетната година, броят на приключилите дела и сроковете </w:t>
      </w:r>
      <w:r w:rsidR="00F73ACB" w:rsidRPr="001D158B">
        <w:rPr>
          <w:sz w:val="28"/>
          <w:szCs w:val="28"/>
          <w:lang w:val="bg-BG" w:eastAsia="en-US"/>
        </w:rPr>
        <w:t>з</w:t>
      </w:r>
      <w:r w:rsidRPr="001D158B">
        <w:rPr>
          <w:sz w:val="28"/>
          <w:szCs w:val="28"/>
          <w:lang w:val="bg-BG" w:eastAsia="en-US"/>
        </w:rPr>
        <w:t>а свършване следва извода,</w:t>
      </w:r>
      <w:r w:rsidR="00B9741E" w:rsidRPr="001D158B">
        <w:rPr>
          <w:sz w:val="28"/>
          <w:szCs w:val="28"/>
          <w:lang w:val="bg-BG" w:eastAsia="en-US"/>
        </w:rPr>
        <w:t xml:space="preserve"> </w:t>
      </w:r>
      <w:r w:rsidRPr="001D158B">
        <w:rPr>
          <w:sz w:val="28"/>
          <w:szCs w:val="28"/>
          <w:lang w:val="bg-BG" w:eastAsia="en-US"/>
        </w:rPr>
        <w:t xml:space="preserve">че съдиите в гражданското отделение са работили при </w:t>
      </w:r>
      <w:r w:rsidRPr="001D158B">
        <w:rPr>
          <w:sz w:val="28"/>
          <w:szCs w:val="28"/>
          <w:lang w:val="bg-BG" w:eastAsia="en-US"/>
        </w:rPr>
        <w:lastRenderedPageBreak/>
        <w:t>сравнително еднакво натоварване</w:t>
      </w:r>
      <w:r w:rsidR="001A2EE7" w:rsidRPr="001D158B">
        <w:rPr>
          <w:sz w:val="28"/>
          <w:szCs w:val="28"/>
          <w:lang w:val="bg-BG" w:eastAsia="en-US"/>
        </w:rPr>
        <w:t>,</w:t>
      </w:r>
      <w:r w:rsidR="00605A70" w:rsidRPr="001D158B">
        <w:rPr>
          <w:sz w:val="28"/>
          <w:szCs w:val="28"/>
          <w:lang w:val="bg-BG" w:eastAsia="en-US"/>
        </w:rPr>
        <w:t xml:space="preserve"> </w:t>
      </w:r>
      <w:r w:rsidR="00BD0E45" w:rsidRPr="001D158B">
        <w:rPr>
          <w:sz w:val="28"/>
          <w:szCs w:val="28"/>
          <w:lang w:val="bg-BG" w:eastAsia="en-US"/>
        </w:rPr>
        <w:t xml:space="preserve">тъй като </w:t>
      </w:r>
      <w:r w:rsidR="001D158B">
        <w:rPr>
          <w:sz w:val="28"/>
          <w:szCs w:val="28"/>
          <w:lang w:val="bg-BG" w:eastAsia="en-US"/>
        </w:rPr>
        <w:t xml:space="preserve">съдия </w:t>
      </w:r>
      <w:r w:rsidR="000F3839">
        <w:rPr>
          <w:sz w:val="28"/>
          <w:szCs w:val="28"/>
          <w:lang w:val="bg-BG" w:eastAsia="en-US"/>
        </w:rPr>
        <w:t xml:space="preserve">Валентина </w:t>
      </w:r>
      <w:r w:rsidR="001D158B">
        <w:rPr>
          <w:sz w:val="28"/>
          <w:szCs w:val="28"/>
          <w:lang w:val="bg-BG" w:eastAsia="en-US"/>
        </w:rPr>
        <w:t>Тодорова е в продължителен отпуск по болест,</w:t>
      </w:r>
      <w:r w:rsidR="00E27D2E">
        <w:rPr>
          <w:sz w:val="28"/>
          <w:szCs w:val="28"/>
          <w:lang w:val="bg-BG" w:eastAsia="en-US"/>
        </w:rPr>
        <w:t xml:space="preserve"> </w:t>
      </w:r>
      <w:r w:rsidR="001D158B">
        <w:rPr>
          <w:sz w:val="28"/>
          <w:szCs w:val="28"/>
          <w:lang w:val="bg-BG" w:eastAsia="en-US"/>
        </w:rPr>
        <w:t>считано от 05.11.2019</w:t>
      </w:r>
      <w:r w:rsidR="00E27D2E">
        <w:rPr>
          <w:sz w:val="28"/>
          <w:szCs w:val="28"/>
          <w:lang w:val="bg-BG" w:eastAsia="en-US"/>
        </w:rPr>
        <w:t xml:space="preserve"> </w:t>
      </w:r>
      <w:r w:rsidR="001D158B">
        <w:rPr>
          <w:sz w:val="28"/>
          <w:szCs w:val="28"/>
          <w:lang w:val="bg-BG" w:eastAsia="en-US"/>
        </w:rPr>
        <w:t>г. до настоящия момент.</w:t>
      </w:r>
      <w:r w:rsidR="00E27D2E">
        <w:rPr>
          <w:sz w:val="28"/>
          <w:szCs w:val="28"/>
          <w:lang w:val="bg-BG" w:eastAsia="en-US"/>
        </w:rPr>
        <w:t xml:space="preserve"> </w:t>
      </w:r>
      <w:r w:rsidRPr="001D158B">
        <w:rPr>
          <w:sz w:val="28"/>
          <w:szCs w:val="28"/>
          <w:lang w:val="bg-BG" w:eastAsia="en-US"/>
        </w:rPr>
        <w:t>Отново основното постъпление на делата е по заповедн</w:t>
      </w:r>
      <w:r w:rsidR="006F3C79" w:rsidRPr="001D158B">
        <w:rPr>
          <w:sz w:val="28"/>
          <w:szCs w:val="28"/>
          <w:lang w:val="bg-BG" w:eastAsia="en-US"/>
        </w:rPr>
        <w:t>ите</w:t>
      </w:r>
      <w:r w:rsidR="00F73ACB" w:rsidRPr="001D158B">
        <w:rPr>
          <w:sz w:val="28"/>
          <w:szCs w:val="28"/>
          <w:lang w:val="bg-BG" w:eastAsia="en-US"/>
        </w:rPr>
        <w:t xml:space="preserve"> </w:t>
      </w:r>
      <w:r w:rsidRPr="001D158B">
        <w:rPr>
          <w:sz w:val="28"/>
          <w:szCs w:val="28"/>
          <w:lang w:val="bg-BG" w:eastAsia="en-US"/>
        </w:rPr>
        <w:t>производств</w:t>
      </w:r>
      <w:r w:rsidR="006F3C79" w:rsidRPr="001D158B">
        <w:rPr>
          <w:sz w:val="28"/>
          <w:szCs w:val="28"/>
          <w:lang w:val="bg-BG" w:eastAsia="en-US"/>
        </w:rPr>
        <w:t xml:space="preserve">а </w:t>
      </w:r>
      <w:r w:rsidRPr="001D158B">
        <w:rPr>
          <w:sz w:val="28"/>
          <w:szCs w:val="28"/>
          <w:lang w:val="bg-BG" w:eastAsia="en-US"/>
        </w:rPr>
        <w:t>и последвалите след това облигационни спорове.</w:t>
      </w:r>
    </w:p>
    <w:p w:rsidR="0009088D" w:rsidRDefault="0009088D" w:rsidP="0009088D">
      <w:pPr>
        <w:ind w:firstLine="708"/>
        <w:jc w:val="both"/>
        <w:rPr>
          <w:sz w:val="28"/>
          <w:szCs w:val="28"/>
          <w:lang w:val="bg-BG" w:eastAsia="en-US"/>
        </w:rPr>
      </w:pPr>
    </w:p>
    <w:p w:rsidR="0009088D" w:rsidRPr="00256C1B" w:rsidRDefault="00B3650A" w:rsidP="0009088D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П</w:t>
      </w:r>
      <w:r w:rsidR="0009088D" w:rsidRPr="00FA0003">
        <w:rPr>
          <w:sz w:val="28"/>
          <w:szCs w:val="28"/>
          <w:lang w:val="bg-BG" w:eastAsia="en-US"/>
        </w:rPr>
        <w:t>рез отчетния период са обжалвани общо 1</w:t>
      </w:r>
      <w:r w:rsidR="0009088D">
        <w:rPr>
          <w:sz w:val="28"/>
          <w:szCs w:val="28"/>
          <w:lang w:val="bg-BG" w:eastAsia="en-US"/>
        </w:rPr>
        <w:t>86</w:t>
      </w:r>
      <w:r w:rsidR="0009088D" w:rsidRPr="00FA0003">
        <w:rPr>
          <w:sz w:val="28"/>
          <w:szCs w:val="28"/>
          <w:lang w:val="bg-BG" w:eastAsia="en-US"/>
        </w:rPr>
        <w:t xml:space="preserve"> бр.</w:t>
      </w:r>
      <w:r w:rsidR="0009088D">
        <w:rPr>
          <w:sz w:val="28"/>
          <w:szCs w:val="28"/>
          <w:lang w:val="bg-BG" w:eastAsia="en-US"/>
        </w:rPr>
        <w:t xml:space="preserve"> </w:t>
      </w:r>
      <w:r w:rsidR="0009088D" w:rsidRPr="00FA0003">
        <w:rPr>
          <w:sz w:val="28"/>
          <w:szCs w:val="28"/>
          <w:lang w:val="bg-BG" w:eastAsia="en-US"/>
        </w:rPr>
        <w:t xml:space="preserve">граждански дела. </w:t>
      </w:r>
      <w:r w:rsidR="0009088D" w:rsidRPr="00FA0003">
        <w:rPr>
          <w:sz w:val="28"/>
          <w:szCs w:val="28"/>
          <w:lang w:val="bg-BG"/>
        </w:rPr>
        <w:t>От</w:t>
      </w:r>
      <w:r w:rsidR="0009088D" w:rsidRPr="00FA0003">
        <w:rPr>
          <w:sz w:val="28"/>
          <w:szCs w:val="28"/>
          <w:lang w:val="bg-BG" w:eastAsia="en-US"/>
        </w:rPr>
        <w:t xml:space="preserve"> върнатите към края на отчетния период дела</w:t>
      </w:r>
      <w:r w:rsidR="0009088D">
        <w:rPr>
          <w:sz w:val="28"/>
          <w:szCs w:val="28"/>
          <w:lang w:val="bg-BG" w:eastAsia="en-US"/>
        </w:rPr>
        <w:t>,</w:t>
      </w:r>
      <w:r w:rsidR="0025007F">
        <w:rPr>
          <w:sz w:val="28"/>
          <w:szCs w:val="28"/>
          <w:lang w:val="bg-BG" w:eastAsia="en-US"/>
        </w:rPr>
        <w:t xml:space="preserve"> </w:t>
      </w:r>
      <w:r w:rsidR="0009088D">
        <w:rPr>
          <w:sz w:val="28"/>
          <w:szCs w:val="28"/>
          <w:lang w:val="bg-BG" w:eastAsia="en-US"/>
        </w:rPr>
        <w:t xml:space="preserve">които  са  194 </w:t>
      </w:r>
      <w:r w:rsidR="0009088D" w:rsidRPr="00FA0003">
        <w:rPr>
          <w:sz w:val="28"/>
          <w:szCs w:val="28"/>
          <w:lang w:val="bg-BG" w:eastAsia="en-US"/>
        </w:rPr>
        <w:t xml:space="preserve"> е видно, че </w:t>
      </w:r>
      <w:r w:rsidR="0009088D">
        <w:rPr>
          <w:sz w:val="28"/>
          <w:szCs w:val="28"/>
          <w:lang w:val="bg-BG" w:eastAsia="en-US"/>
        </w:rPr>
        <w:t>141</w:t>
      </w:r>
      <w:r w:rsidR="0009088D" w:rsidRPr="00FA0003">
        <w:rPr>
          <w:sz w:val="28"/>
          <w:szCs w:val="28"/>
          <w:lang w:val="bg-BG" w:eastAsia="en-US"/>
        </w:rPr>
        <w:t xml:space="preserve"> бр.съдебни актове са оставени в сила,</w:t>
      </w:r>
      <w:r w:rsidR="0025007F">
        <w:rPr>
          <w:sz w:val="28"/>
          <w:szCs w:val="28"/>
          <w:lang w:val="bg-BG" w:eastAsia="en-US"/>
        </w:rPr>
        <w:t xml:space="preserve"> </w:t>
      </w:r>
      <w:r w:rsidR="0009088D" w:rsidRPr="00FA0003">
        <w:rPr>
          <w:sz w:val="28"/>
          <w:szCs w:val="28"/>
          <w:lang w:val="bg-BG" w:eastAsia="en-US"/>
        </w:rPr>
        <w:t xml:space="preserve">което представлява </w:t>
      </w:r>
      <w:r w:rsidR="0009088D">
        <w:rPr>
          <w:sz w:val="28"/>
          <w:szCs w:val="28"/>
          <w:lang w:val="bg-BG" w:eastAsia="en-US"/>
        </w:rPr>
        <w:t xml:space="preserve"> 72.68%,</w:t>
      </w:r>
      <w:r w:rsidR="0009088D" w:rsidRPr="00FA0003">
        <w:rPr>
          <w:sz w:val="28"/>
          <w:szCs w:val="28"/>
          <w:lang w:val="bg-BG" w:eastAsia="en-US"/>
        </w:rPr>
        <w:t xml:space="preserve"> изцяло отменени са  </w:t>
      </w:r>
      <w:r w:rsidR="0009088D">
        <w:rPr>
          <w:sz w:val="28"/>
          <w:szCs w:val="28"/>
          <w:lang w:val="bg-BG" w:eastAsia="en-US"/>
        </w:rPr>
        <w:t>3</w:t>
      </w:r>
      <w:r w:rsidR="00C0127D">
        <w:rPr>
          <w:sz w:val="28"/>
          <w:szCs w:val="28"/>
          <w:lang w:val="bg-BG" w:eastAsia="en-US"/>
        </w:rPr>
        <w:t>0</w:t>
      </w:r>
      <w:r w:rsidR="0009088D" w:rsidRPr="00256C1B">
        <w:rPr>
          <w:sz w:val="28"/>
          <w:szCs w:val="28"/>
          <w:lang w:val="bg-BG" w:eastAsia="en-US"/>
        </w:rPr>
        <w:t xml:space="preserve"> бр. дела – 1</w:t>
      </w:r>
      <w:r w:rsidR="00C0127D">
        <w:rPr>
          <w:sz w:val="28"/>
          <w:szCs w:val="28"/>
          <w:lang w:val="bg-BG" w:eastAsia="en-US"/>
        </w:rPr>
        <w:t>5</w:t>
      </w:r>
      <w:r w:rsidR="0009088D" w:rsidRPr="00256C1B">
        <w:rPr>
          <w:sz w:val="28"/>
          <w:szCs w:val="28"/>
          <w:lang w:val="bg-BG" w:eastAsia="en-US"/>
        </w:rPr>
        <w:t>,</w:t>
      </w:r>
      <w:r w:rsidR="0009088D">
        <w:rPr>
          <w:sz w:val="28"/>
          <w:szCs w:val="28"/>
          <w:lang w:val="bg-BG" w:eastAsia="en-US"/>
        </w:rPr>
        <w:t>4</w:t>
      </w:r>
      <w:r w:rsidR="00C0127D">
        <w:rPr>
          <w:sz w:val="28"/>
          <w:szCs w:val="28"/>
          <w:lang w:val="bg-BG" w:eastAsia="en-US"/>
        </w:rPr>
        <w:t>6</w:t>
      </w:r>
      <w:r w:rsidR="0009088D" w:rsidRPr="00256C1B">
        <w:rPr>
          <w:sz w:val="28"/>
          <w:szCs w:val="28"/>
          <w:lang w:val="bg-BG" w:eastAsia="en-US"/>
        </w:rPr>
        <w:t xml:space="preserve">% по виновно поведение на съда, а по обективни причини </w:t>
      </w:r>
      <w:r w:rsidR="0025007F">
        <w:rPr>
          <w:sz w:val="28"/>
          <w:szCs w:val="28"/>
          <w:lang w:val="bg-BG" w:eastAsia="en-US"/>
        </w:rPr>
        <w:t>–</w:t>
      </w:r>
      <w:r w:rsidR="0009088D" w:rsidRPr="00256C1B">
        <w:rPr>
          <w:sz w:val="28"/>
          <w:szCs w:val="28"/>
          <w:lang w:val="bg-BG" w:eastAsia="en-US"/>
        </w:rPr>
        <w:t xml:space="preserve"> представяне на нови доказателства, отказ от иска пред </w:t>
      </w:r>
      <w:proofErr w:type="spellStart"/>
      <w:r w:rsidR="0009088D" w:rsidRPr="00256C1B">
        <w:rPr>
          <w:sz w:val="28"/>
          <w:szCs w:val="28"/>
          <w:lang w:val="bg-BG" w:eastAsia="en-US"/>
        </w:rPr>
        <w:t>въззивната</w:t>
      </w:r>
      <w:proofErr w:type="spellEnd"/>
      <w:r w:rsidR="0009088D" w:rsidRPr="00256C1B">
        <w:rPr>
          <w:sz w:val="28"/>
          <w:szCs w:val="28"/>
          <w:lang w:val="bg-BG" w:eastAsia="en-US"/>
        </w:rPr>
        <w:t xml:space="preserve"> инстанция или постигане на спогодба пред тази инстанция /невиновно поведение на съда/ </w:t>
      </w:r>
      <w:r w:rsidR="0025007F">
        <w:rPr>
          <w:sz w:val="28"/>
          <w:szCs w:val="28"/>
          <w:lang w:val="bg-BG" w:eastAsia="en-US"/>
        </w:rPr>
        <w:t>–</w:t>
      </w:r>
      <w:r w:rsidR="0009088D" w:rsidRPr="00256C1B">
        <w:rPr>
          <w:sz w:val="28"/>
          <w:szCs w:val="28"/>
          <w:lang w:val="bg-BG" w:eastAsia="en-US"/>
        </w:rPr>
        <w:t xml:space="preserve"> </w:t>
      </w:r>
      <w:r w:rsidR="0009088D">
        <w:rPr>
          <w:sz w:val="28"/>
          <w:szCs w:val="28"/>
          <w:lang w:val="bg-BG" w:eastAsia="en-US"/>
        </w:rPr>
        <w:t>1</w:t>
      </w:r>
      <w:r w:rsidR="0009088D" w:rsidRPr="00256C1B">
        <w:rPr>
          <w:sz w:val="28"/>
          <w:szCs w:val="28"/>
          <w:lang w:val="bg-BG" w:eastAsia="en-US"/>
        </w:rPr>
        <w:t xml:space="preserve"> бр. – </w:t>
      </w:r>
      <w:r w:rsidR="0009088D">
        <w:rPr>
          <w:sz w:val="28"/>
          <w:szCs w:val="28"/>
          <w:lang w:val="bg-BG" w:eastAsia="en-US"/>
        </w:rPr>
        <w:t>0.</w:t>
      </w:r>
      <w:r w:rsidR="00C0127D">
        <w:rPr>
          <w:sz w:val="28"/>
          <w:szCs w:val="28"/>
          <w:lang w:val="bg-BG" w:eastAsia="en-US"/>
        </w:rPr>
        <w:t>52</w:t>
      </w:r>
      <w:r w:rsidR="0009088D" w:rsidRPr="00256C1B">
        <w:rPr>
          <w:sz w:val="28"/>
          <w:szCs w:val="28"/>
          <w:lang w:val="bg-BG" w:eastAsia="en-US"/>
        </w:rPr>
        <w:t>%, 1</w:t>
      </w:r>
      <w:r w:rsidR="00C0127D">
        <w:rPr>
          <w:sz w:val="28"/>
          <w:szCs w:val="28"/>
          <w:lang w:val="bg-BG" w:eastAsia="en-US"/>
        </w:rPr>
        <w:t>8</w:t>
      </w:r>
      <w:r w:rsidR="0009088D" w:rsidRPr="00256C1B">
        <w:rPr>
          <w:sz w:val="28"/>
          <w:szCs w:val="28"/>
          <w:lang w:val="bg-BG" w:eastAsia="en-US"/>
        </w:rPr>
        <w:t xml:space="preserve"> бр. –</w:t>
      </w:r>
      <w:r w:rsidR="0025007F">
        <w:rPr>
          <w:sz w:val="28"/>
          <w:szCs w:val="28"/>
          <w:lang w:val="bg-BG" w:eastAsia="en-US"/>
        </w:rPr>
        <w:t xml:space="preserve"> </w:t>
      </w:r>
      <w:r w:rsidR="00C0127D">
        <w:rPr>
          <w:sz w:val="28"/>
          <w:szCs w:val="28"/>
          <w:lang w:val="bg-BG" w:eastAsia="en-US"/>
        </w:rPr>
        <w:t xml:space="preserve">9.28% </w:t>
      </w:r>
      <w:r w:rsidR="0009088D" w:rsidRPr="00256C1B">
        <w:rPr>
          <w:sz w:val="28"/>
          <w:szCs w:val="28"/>
          <w:lang w:val="bg-BG" w:eastAsia="en-US"/>
        </w:rPr>
        <w:t xml:space="preserve">съдебни акта  са потвърдени в едната част, отменени или обезсилени </w:t>
      </w:r>
      <w:r w:rsidR="0009088D">
        <w:rPr>
          <w:sz w:val="28"/>
          <w:szCs w:val="28"/>
          <w:lang w:val="bg-BG" w:eastAsia="en-US"/>
        </w:rPr>
        <w:t xml:space="preserve"> </w:t>
      </w:r>
      <w:r w:rsidR="0009088D" w:rsidRPr="00256C1B">
        <w:rPr>
          <w:sz w:val="28"/>
          <w:szCs w:val="28"/>
          <w:lang w:val="bg-BG" w:eastAsia="en-US"/>
        </w:rPr>
        <w:t>в другата част</w:t>
      </w:r>
      <w:r w:rsidR="00C0127D">
        <w:rPr>
          <w:sz w:val="28"/>
          <w:szCs w:val="28"/>
          <w:lang w:val="bg-BG" w:eastAsia="en-US"/>
        </w:rPr>
        <w:t xml:space="preserve"> по виновно поведение на съда,</w:t>
      </w:r>
      <w:r>
        <w:rPr>
          <w:sz w:val="28"/>
          <w:szCs w:val="28"/>
          <w:lang w:val="bg-BG" w:eastAsia="en-US"/>
        </w:rPr>
        <w:t xml:space="preserve"> </w:t>
      </w:r>
      <w:r w:rsidR="00C0127D">
        <w:rPr>
          <w:sz w:val="28"/>
          <w:szCs w:val="28"/>
          <w:lang w:val="bg-BG" w:eastAsia="en-US"/>
        </w:rPr>
        <w:t>а 4</w:t>
      </w:r>
      <w:r w:rsidR="0025007F">
        <w:rPr>
          <w:sz w:val="28"/>
          <w:szCs w:val="28"/>
          <w:lang w:val="bg-BG" w:eastAsia="en-US"/>
        </w:rPr>
        <w:t xml:space="preserve"> </w:t>
      </w:r>
      <w:r w:rsidR="00C0127D">
        <w:rPr>
          <w:sz w:val="28"/>
          <w:szCs w:val="28"/>
          <w:lang w:val="bg-BG" w:eastAsia="en-US"/>
        </w:rPr>
        <w:t>бр. по обективни причини</w:t>
      </w:r>
      <w:r w:rsidR="0025007F">
        <w:rPr>
          <w:sz w:val="28"/>
          <w:szCs w:val="28"/>
          <w:lang w:val="bg-BG" w:eastAsia="en-US"/>
        </w:rPr>
        <w:t xml:space="preserve"> – </w:t>
      </w:r>
      <w:r w:rsidR="00C0127D">
        <w:rPr>
          <w:sz w:val="28"/>
          <w:szCs w:val="28"/>
          <w:lang w:val="bg-BG" w:eastAsia="en-US"/>
        </w:rPr>
        <w:t xml:space="preserve">2.06% </w:t>
      </w:r>
      <w:r w:rsidR="0009088D">
        <w:rPr>
          <w:sz w:val="28"/>
          <w:szCs w:val="28"/>
          <w:lang w:val="bg-BG" w:eastAsia="en-US"/>
        </w:rPr>
        <w:t>.</w:t>
      </w:r>
    </w:p>
    <w:p w:rsidR="00CA0D76" w:rsidRPr="00256C1B" w:rsidRDefault="00B3650A" w:rsidP="00CA0D76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За сравнение п</w:t>
      </w:r>
      <w:r w:rsidR="00CA0D76" w:rsidRPr="00FA0003">
        <w:rPr>
          <w:sz w:val="28"/>
          <w:szCs w:val="28"/>
          <w:lang w:val="bg-BG" w:eastAsia="en-US"/>
        </w:rPr>
        <w:t xml:space="preserve">рез </w:t>
      </w:r>
      <w:r w:rsidR="0009088D">
        <w:rPr>
          <w:sz w:val="28"/>
          <w:szCs w:val="28"/>
          <w:lang w:val="bg-BG" w:eastAsia="en-US"/>
        </w:rPr>
        <w:t>2018</w:t>
      </w:r>
      <w:r w:rsidR="0025007F">
        <w:rPr>
          <w:sz w:val="28"/>
          <w:szCs w:val="28"/>
          <w:lang w:val="bg-BG" w:eastAsia="en-US"/>
        </w:rPr>
        <w:t xml:space="preserve"> </w:t>
      </w:r>
      <w:r w:rsidR="0009088D">
        <w:rPr>
          <w:sz w:val="28"/>
          <w:szCs w:val="28"/>
          <w:lang w:val="bg-BG" w:eastAsia="en-US"/>
        </w:rPr>
        <w:t xml:space="preserve">г. </w:t>
      </w:r>
      <w:r w:rsidR="00CA0D76" w:rsidRPr="00FA0003">
        <w:rPr>
          <w:sz w:val="28"/>
          <w:szCs w:val="28"/>
          <w:lang w:val="bg-BG" w:eastAsia="en-US"/>
        </w:rPr>
        <w:t>са обжалвани общо 1</w:t>
      </w:r>
      <w:r w:rsidR="00CA0D76">
        <w:rPr>
          <w:sz w:val="28"/>
          <w:szCs w:val="28"/>
          <w:lang w:val="bg-BG" w:eastAsia="en-US"/>
        </w:rPr>
        <w:t>85</w:t>
      </w:r>
      <w:r w:rsidR="00CA0D76" w:rsidRPr="00FA0003">
        <w:rPr>
          <w:sz w:val="28"/>
          <w:szCs w:val="28"/>
          <w:lang w:val="bg-BG" w:eastAsia="en-US"/>
        </w:rPr>
        <w:t xml:space="preserve"> бр.</w:t>
      </w:r>
      <w:r w:rsidR="00CA0D76">
        <w:rPr>
          <w:sz w:val="28"/>
          <w:szCs w:val="28"/>
          <w:lang w:val="bg-BG" w:eastAsia="en-US"/>
        </w:rPr>
        <w:t xml:space="preserve"> </w:t>
      </w:r>
      <w:r w:rsidR="00CA0D76" w:rsidRPr="00FA0003">
        <w:rPr>
          <w:sz w:val="28"/>
          <w:szCs w:val="28"/>
          <w:lang w:val="bg-BG" w:eastAsia="en-US"/>
        </w:rPr>
        <w:t xml:space="preserve">граждански дела. </w:t>
      </w:r>
      <w:r w:rsidR="00CA0D76" w:rsidRPr="00FA0003">
        <w:rPr>
          <w:sz w:val="28"/>
          <w:szCs w:val="28"/>
          <w:lang w:val="bg-BG"/>
        </w:rPr>
        <w:t>От</w:t>
      </w:r>
      <w:r w:rsidR="00CA0D76" w:rsidRPr="00FA0003">
        <w:rPr>
          <w:sz w:val="28"/>
          <w:szCs w:val="28"/>
          <w:lang w:val="bg-BG" w:eastAsia="en-US"/>
        </w:rPr>
        <w:t xml:space="preserve"> върнатите към края на отчетния период дела</w:t>
      </w:r>
      <w:r w:rsidR="004C43E1">
        <w:rPr>
          <w:sz w:val="28"/>
          <w:szCs w:val="28"/>
          <w:lang w:val="bg-BG" w:eastAsia="en-US"/>
        </w:rPr>
        <w:t>,</w:t>
      </w:r>
      <w:r w:rsidR="0025007F">
        <w:rPr>
          <w:sz w:val="28"/>
          <w:szCs w:val="28"/>
          <w:lang w:val="bg-BG" w:eastAsia="en-US"/>
        </w:rPr>
        <w:t xml:space="preserve"> </w:t>
      </w:r>
      <w:r w:rsidR="004C43E1">
        <w:rPr>
          <w:sz w:val="28"/>
          <w:szCs w:val="28"/>
          <w:lang w:val="bg-BG" w:eastAsia="en-US"/>
        </w:rPr>
        <w:t>които са 168</w:t>
      </w:r>
      <w:r w:rsidR="0025007F">
        <w:rPr>
          <w:sz w:val="28"/>
          <w:szCs w:val="28"/>
          <w:lang w:val="bg-BG" w:eastAsia="en-US"/>
        </w:rPr>
        <w:t xml:space="preserve"> бр.</w:t>
      </w:r>
      <w:r w:rsidR="004C43E1">
        <w:rPr>
          <w:sz w:val="28"/>
          <w:szCs w:val="28"/>
          <w:lang w:val="bg-BG" w:eastAsia="en-US"/>
        </w:rPr>
        <w:t xml:space="preserve"> </w:t>
      </w:r>
      <w:r w:rsidR="00CA0D76" w:rsidRPr="00FA0003">
        <w:rPr>
          <w:sz w:val="28"/>
          <w:szCs w:val="28"/>
          <w:lang w:val="bg-BG" w:eastAsia="en-US"/>
        </w:rPr>
        <w:t xml:space="preserve">е видно, че </w:t>
      </w:r>
      <w:r w:rsidR="00CA0D76">
        <w:rPr>
          <w:sz w:val="28"/>
          <w:szCs w:val="28"/>
          <w:lang w:val="bg-BG" w:eastAsia="en-US"/>
        </w:rPr>
        <w:t>12</w:t>
      </w:r>
      <w:r w:rsidR="004C43E1">
        <w:rPr>
          <w:sz w:val="28"/>
          <w:szCs w:val="28"/>
          <w:lang w:val="bg-BG" w:eastAsia="en-US"/>
        </w:rPr>
        <w:t>6</w:t>
      </w:r>
      <w:r w:rsidR="00CA0D76" w:rsidRPr="00FA0003">
        <w:rPr>
          <w:sz w:val="28"/>
          <w:szCs w:val="28"/>
          <w:lang w:val="bg-BG" w:eastAsia="en-US"/>
        </w:rPr>
        <w:t xml:space="preserve"> бр. съдебни актове са оставени в сила,</w:t>
      </w:r>
      <w:r w:rsidR="0025007F">
        <w:rPr>
          <w:sz w:val="28"/>
          <w:szCs w:val="28"/>
          <w:lang w:val="bg-BG" w:eastAsia="en-US"/>
        </w:rPr>
        <w:t xml:space="preserve"> </w:t>
      </w:r>
      <w:r w:rsidR="00CA0D76" w:rsidRPr="00FA0003">
        <w:rPr>
          <w:sz w:val="28"/>
          <w:szCs w:val="28"/>
          <w:lang w:val="bg-BG" w:eastAsia="en-US"/>
        </w:rPr>
        <w:t xml:space="preserve">което представлява </w:t>
      </w:r>
      <w:r w:rsidR="00CA0D76">
        <w:rPr>
          <w:sz w:val="28"/>
          <w:szCs w:val="28"/>
          <w:lang w:val="bg-BG" w:eastAsia="en-US"/>
        </w:rPr>
        <w:t>75.</w:t>
      </w:r>
      <w:r w:rsidR="004C43E1">
        <w:rPr>
          <w:sz w:val="28"/>
          <w:szCs w:val="28"/>
          <w:lang w:val="bg-BG" w:eastAsia="en-US"/>
        </w:rPr>
        <w:t>0</w:t>
      </w:r>
      <w:r w:rsidR="00CA0D76">
        <w:rPr>
          <w:sz w:val="28"/>
          <w:szCs w:val="28"/>
          <w:lang w:val="bg-BG" w:eastAsia="en-US"/>
        </w:rPr>
        <w:t>0%,</w:t>
      </w:r>
      <w:r w:rsidR="00CA0D76" w:rsidRPr="00FA0003">
        <w:rPr>
          <w:sz w:val="28"/>
          <w:szCs w:val="28"/>
          <w:lang w:val="bg-BG" w:eastAsia="en-US"/>
        </w:rPr>
        <w:t xml:space="preserve"> изцяло отменени са </w:t>
      </w:r>
      <w:r w:rsidR="00256C1B">
        <w:rPr>
          <w:sz w:val="28"/>
          <w:szCs w:val="28"/>
          <w:lang w:val="bg-BG" w:eastAsia="en-US"/>
        </w:rPr>
        <w:t>31</w:t>
      </w:r>
      <w:r w:rsidR="00CA0D76" w:rsidRPr="00256C1B">
        <w:rPr>
          <w:sz w:val="28"/>
          <w:szCs w:val="28"/>
          <w:lang w:val="bg-BG" w:eastAsia="en-US"/>
        </w:rPr>
        <w:t xml:space="preserve"> бр. дела – 1</w:t>
      </w:r>
      <w:r w:rsidR="004C43E1">
        <w:rPr>
          <w:sz w:val="28"/>
          <w:szCs w:val="28"/>
          <w:lang w:val="bg-BG" w:eastAsia="en-US"/>
        </w:rPr>
        <w:t>8</w:t>
      </w:r>
      <w:r w:rsidR="00CA0D76" w:rsidRPr="00256C1B">
        <w:rPr>
          <w:sz w:val="28"/>
          <w:szCs w:val="28"/>
          <w:lang w:val="bg-BG" w:eastAsia="en-US"/>
        </w:rPr>
        <w:t>,</w:t>
      </w:r>
      <w:r w:rsidR="004C43E1">
        <w:rPr>
          <w:sz w:val="28"/>
          <w:szCs w:val="28"/>
          <w:lang w:val="bg-BG" w:eastAsia="en-US"/>
        </w:rPr>
        <w:t>45</w:t>
      </w:r>
      <w:r w:rsidR="00CA0D76" w:rsidRPr="00256C1B">
        <w:rPr>
          <w:sz w:val="28"/>
          <w:szCs w:val="28"/>
          <w:lang w:val="bg-BG" w:eastAsia="en-US"/>
        </w:rPr>
        <w:t xml:space="preserve">% по виновно поведение на съда, а по обективни причини </w:t>
      </w:r>
      <w:r w:rsidR="0025007F">
        <w:rPr>
          <w:sz w:val="28"/>
          <w:szCs w:val="28"/>
          <w:lang w:val="bg-BG" w:eastAsia="en-US"/>
        </w:rPr>
        <w:t>–</w:t>
      </w:r>
      <w:r w:rsidR="00CA0D76" w:rsidRPr="00256C1B">
        <w:rPr>
          <w:sz w:val="28"/>
          <w:szCs w:val="28"/>
          <w:lang w:val="bg-BG" w:eastAsia="en-US"/>
        </w:rPr>
        <w:t xml:space="preserve"> представяне на нови доказателства, отказ от иска пред </w:t>
      </w:r>
      <w:proofErr w:type="spellStart"/>
      <w:r w:rsidR="00CA0D76" w:rsidRPr="00256C1B">
        <w:rPr>
          <w:sz w:val="28"/>
          <w:szCs w:val="28"/>
          <w:lang w:val="bg-BG" w:eastAsia="en-US"/>
        </w:rPr>
        <w:t>въззивната</w:t>
      </w:r>
      <w:proofErr w:type="spellEnd"/>
      <w:r w:rsidR="00CA0D76" w:rsidRPr="00256C1B">
        <w:rPr>
          <w:sz w:val="28"/>
          <w:szCs w:val="28"/>
          <w:lang w:val="bg-BG" w:eastAsia="en-US"/>
        </w:rPr>
        <w:t xml:space="preserve"> инстанция или постигане на спогодба пред тази инстанция /невиновно поведение на съда/ </w:t>
      </w:r>
      <w:r w:rsidR="0025007F">
        <w:rPr>
          <w:sz w:val="28"/>
          <w:szCs w:val="28"/>
          <w:lang w:val="bg-BG" w:eastAsia="en-US"/>
        </w:rPr>
        <w:t>–</w:t>
      </w:r>
      <w:r w:rsidR="00CA0D76" w:rsidRPr="00256C1B">
        <w:rPr>
          <w:sz w:val="28"/>
          <w:szCs w:val="28"/>
          <w:lang w:val="bg-BG" w:eastAsia="en-US"/>
        </w:rPr>
        <w:t xml:space="preserve"> </w:t>
      </w:r>
      <w:r w:rsidR="00256C1B">
        <w:rPr>
          <w:sz w:val="28"/>
          <w:szCs w:val="28"/>
          <w:lang w:val="bg-BG" w:eastAsia="en-US"/>
        </w:rPr>
        <w:t>1</w:t>
      </w:r>
      <w:r w:rsidR="00CA0D76" w:rsidRPr="00256C1B">
        <w:rPr>
          <w:sz w:val="28"/>
          <w:szCs w:val="28"/>
          <w:lang w:val="bg-BG" w:eastAsia="en-US"/>
        </w:rPr>
        <w:t xml:space="preserve"> бр. – </w:t>
      </w:r>
      <w:r w:rsidR="00256C1B">
        <w:rPr>
          <w:sz w:val="28"/>
          <w:szCs w:val="28"/>
          <w:lang w:val="bg-BG" w:eastAsia="en-US"/>
        </w:rPr>
        <w:t>0.</w:t>
      </w:r>
      <w:r w:rsidR="004C43E1">
        <w:rPr>
          <w:sz w:val="28"/>
          <w:szCs w:val="28"/>
          <w:lang w:val="bg-BG" w:eastAsia="en-US"/>
        </w:rPr>
        <w:t>6</w:t>
      </w:r>
      <w:r w:rsidR="00CA0D76" w:rsidRPr="00256C1B">
        <w:rPr>
          <w:sz w:val="28"/>
          <w:szCs w:val="28"/>
          <w:lang w:val="bg-BG" w:eastAsia="en-US"/>
        </w:rPr>
        <w:t>%, 1</w:t>
      </w:r>
      <w:r w:rsidR="004C43E1">
        <w:rPr>
          <w:sz w:val="28"/>
          <w:szCs w:val="28"/>
          <w:lang w:val="bg-BG" w:eastAsia="en-US"/>
        </w:rPr>
        <w:t>0</w:t>
      </w:r>
      <w:r w:rsidR="00CA0D76" w:rsidRPr="00256C1B">
        <w:rPr>
          <w:sz w:val="28"/>
          <w:szCs w:val="28"/>
          <w:lang w:val="bg-BG" w:eastAsia="en-US"/>
        </w:rPr>
        <w:t xml:space="preserve"> бр. – </w:t>
      </w:r>
      <w:r w:rsidR="004C43E1">
        <w:rPr>
          <w:sz w:val="28"/>
          <w:szCs w:val="28"/>
          <w:lang w:val="bg-BG" w:eastAsia="en-US"/>
        </w:rPr>
        <w:t>5.95</w:t>
      </w:r>
      <w:r w:rsidR="00CA0D76" w:rsidRPr="00256C1B">
        <w:rPr>
          <w:sz w:val="28"/>
          <w:szCs w:val="28"/>
          <w:lang w:val="bg-BG" w:eastAsia="en-US"/>
        </w:rPr>
        <w:t xml:space="preserve">% съдебни акта  са потвърдени в едната част, отменени или обезсилени </w:t>
      </w:r>
      <w:r w:rsidR="004C43E1">
        <w:rPr>
          <w:sz w:val="28"/>
          <w:szCs w:val="28"/>
          <w:lang w:val="bg-BG" w:eastAsia="en-US"/>
        </w:rPr>
        <w:t xml:space="preserve"> </w:t>
      </w:r>
      <w:r w:rsidR="00CA0D76" w:rsidRPr="00256C1B">
        <w:rPr>
          <w:sz w:val="28"/>
          <w:szCs w:val="28"/>
          <w:lang w:val="bg-BG" w:eastAsia="en-US"/>
        </w:rPr>
        <w:t>в другата част</w:t>
      </w:r>
      <w:r w:rsidR="004C43E1">
        <w:rPr>
          <w:sz w:val="28"/>
          <w:szCs w:val="28"/>
          <w:lang w:val="bg-BG" w:eastAsia="en-US"/>
        </w:rPr>
        <w:t>.</w:t>
      </w:r>
    </w:p>
    <w:p w:rsidR="006A41CC" w:rsidRPr="009003F0" w:rsidRDefault="0025007F" w:rsidP="0025007F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</w:t>
      </w:r>
      <w:r w:rsidR="00B3650A">
        <w:rPr>
          <w:sz w:val="28"/>
          <w:szCs w:val="28"/>
          <w:lang w:val="bg-BG" w:eastAsia="en-US"/>
        </w:rPr>
        <w:t>П</w:t>
      </w:r>
      <w:r w:rsidR="004D38AC" w:rsidRPr="00FA0003">
        <w:rPr>
          <w:sz w:val="28"/>
          <w:szCs w:val="28"/>
          <w:lang w:val="bg-BG" w:eastAsia="en-US"/>
        </w:rPr>
        <w:t xml:space="preserve">рез </w:t>
      </w:r>
      <w:r w:rsidR="00CA0D76">
        <w:rPr>
          <w:sz w:val="28"/>
          <w:szCs w:val="28"/>
          <w:lang w:val="bg-BG" w:eastAsia="en-US"/>
        </w:rPr>
        <w:t>2017</w:t>
      </w:r>
      <w:r>
        <w:rPr>
          <w:sz w:val="28"/>
          <w:szCs w:val="28"/>
          <w:lang w:val="bg-BG" w:eastAsia="en-US"/>
        </w:rPr>
        <w:t xml:space="preserve"> </w:t>
      </w:r>
      <w:r w:rsidR="00CA0D76">
        <w:rPr>
          <w:sz w:val="28"/>
          <w:szCs w:val="28"/>
          <w:lang w:val="bg-BG" w:eastAsia="en-US"/>
        </w:rPr>
        <w:t>г.</w:t>
      </w:r>
      <w:r w:rsidR="004D38AC" w:rsidRPr="00FA0003">
        <w:rPr>
          <w:sz w:val="28"/>
          <w:szCs w:val="28"/>
          <w:lang w:val="bg-BG" w:eastAsia="en-US"/>
        </w:rPr>
        <w:t xml:space="preserve"> са</w:t>
      </w:r>
      <w:r w:rsidR="00CA0D76">
        <w:rPr>
          <w:sz w:val="28"/>
          <w:szCs w:val="28"/>
          <w:lang w:val="bg-BG" w:eastAsia="en-US"/>
        </w:rPr>
        <w:t xml:space="preserve"> били </w:t>
      </w:r>
      <w:r w:rsidR="004D38AC" w:rsidRPr="00FA0003">
        <w:rPr>
          <w:sz w:val="28"/>
          <w:szCs w:val="28"/>
          <w:lang w:val="bg-BG" w:eastAsia="en-US"/>
        </w:rPr>
        <w:t xml:space="preserve"> обжалвани общо 1</w:t>
      </w:r>
      <w:r w:rsidR="004D38AC">
        <w:rPr>
          <w:sz w:val="28"/>
          <w:szCs w:val="28"/>
          <w:lang w:val="bg-BG" w:eastAsia="en-US"/>
        </w:rPr>
        <w:t>54</w:t>
      </w:r>
      <w:r w:rsidR="00CA0D76">
        <w:rPr>
          <w:sz w:val="28"/>
          <w:szCs w:val="28"/>
          <w:lang w:val="bg-BG" w:eastAsia="en-US"/>
        </w:rPr>
        <w:t xml:space="preserve"> </w:t>
      </w:r>
      <w:r w:rsidR="004D38AC" w:rsidRPr="00FA0003">
        <w:rPr>
          <w:sz w:val="28"/>
          <w:szCs w:val="28"/>
          <w:lang w:val="bg-BG" w:eastAsia="en-US"/>
        </w:rPr>
        <w:t>бр.</w:t>
      </w:r>
      <w:r w:rsidR="004D38AC">
        <w:rPr>
          <w:sz w:val="28"/>
          <w:szCs w:val="28"/>
          <w:lang w:val="bg-BG" w:eastAsia="en-US"/>
        </w:rPr>
        <w:t xml:space="preserve"> </w:t>
      </w:r>
      <w:r w:rsidR="004D38AC" w:rsidRPr="00FA0003">
        <w:rPr>
          <w:sz w:val="28"/>
          <w:szCs w:val="28"/>
          <w:lang w:val="bg-BG" w:eastAsia="en-US"/>
        </w:rPr>
        <w:t xml:space="preserve">граждански дела. </w:t>
      </w:r>
      <w:r w:rsidR="004D38AC" w:rsidRPr="00FA0003">
        <w:rPr>
          <w:sz w:val="28"/>
          <w:szCs w:val="28"/>
          <w:lang w:val="bg-BG"/>
        </w:rPr>
        <w:t>От</w:t>
      </w:r>
      <w:r w:rsidR="004D38AC" w:rsidRPr="00FA0003">
        <w:rPr>
          <w:sz w:val="28"/>
          <w:szCs w:val="28"/>
          <w:lang w:val="bg-BG" w:eastAsia="en-US"/>
        </w:rPr>
        <w:t xml:space="preserve"> върнатите към края на отчетния период дела е видно, че </w:t>
      </w:r>
      <w:r w:rsidR="004D38AC">
        <w:rPr>
          <w:sz w:val="28"/>
          <w:szCs w:val="28"/>
          <w:lang w:val="bg-BG" w:eastAsia="en-US"/>
        </w:rPr>
        <w:t>104</w:t>
      </w:r>
      <w:r w:rsidR="004D38AC" w:rsidRPr="00FA0003">
        <w:rPr>
          <w:sz w:val="28"/>
          <w:szCs w:val="28"/>
          <w:lang w:val="bg-BG" w:eastAsia="en-US"/>
        </w:rPr>
        <w:t xml:space="preserve"> бр. съдебни актове са оставени в сила,</w:t>
      </w:r>
      <w:r>
        <w:rPr>
          <w:sz w:val="28"/>
          <w:szCs w:val="28"/>
          <w:lang w:val="bg-BG" w:eastAsia="en-US"/>
        </w:rPr>
        <w:t xml:space="preserve"> </w:t>
      </w:r>
      <w:r w:rsidR="004D38AC" w:rsidRPr="00FA0003">
        <w:rPr>
          <w:sz w:val="28"/>
          <w:szCs w:val="28"/>
          <w:lang w:val="bg-BG" w:eastAsia="en-US"/>
        </w:rPr>
        <w:t xml:space="preserve">което представлява </w:t>
      </w:r>
      <w:r w:rsidR="004D38AC">
        <w:rPr>
          <w:sz w:val="28"/>
          <w:szCs w:val="28"/>
          <w:lang w:val="bg-BG" w:eastAsia="en-US"/>
        </w:rPr>
        <w:t>67,97%,</w:t>
      </w:r>
      <w:r w:rsidR="004D38AC" w:rsidRPr="00FA0003">
        <w:rPr>
          <w:sz w:val="28"/>
          <w:szCs w:val="28"/>
          <w:lang w:val="bg-BG" w:eastAsia="en-US"/>
        </w:rPr>
        <w:t xml:space="preserve"> изцяло отменени са  </w:t>
      </w:r>
      <w:r w:rsidR="004D38AC">
        <w:rPr>
          <w:sz w:val="28"/>
          <w:szCs w:val="28"/>
          <w:lang w:val="bg-BG" w:eastAsia="en-US"/>
        </w:rPr>
        <w:t>26</w:t>
      </w:r>
      <w:r w:rsidR="004D38AC" w:rsidRPr="00FA0003">
        <w:rPr>
          <w:sz w:val="28"/>
          <w:szCs w:val="28"/>
          <w:lang w:val="bg-BG" w:eastAsia="en-US"/>
        </w:rPr>
        <w:t xml:space="preserve"> бр.</w:t>
      </w:r>
      <w:r w:rsidR="004D38AC">
        <w:rPr>
          <w:sz w:val="28"/>
          <w:szCs w:val="28"/>
          <w:lang w:val="bg-BG" w:eastAsia="en-US"/>
        </w:rPr>
        <w:t xml:space="preserve"> </w:t>
      </w:r>
      <w:r w:rsidR="004D38AC" w:rsidRPr="00FA0003">
        <w:rPr>
          <w:sz w:val="28"/>
          <w:szCs w:val="28"/>
          <w:lang w:val="bg-BG" w:eastAsia="en-US"/>
        </w:rPr>
        <w:t>дела</w:t>
      </w:r>
      <w:r w:rsidR="004D38AC">
        <w:rPr>
          <w:sz w:val="28"/>
          <w:szCs w:val="28"/>
          <w:lang w:val="bg-BG" w:eastAsia="en-US"/>
        </w:rPr>
        <w:t xml:space="preserve"> – 16,99</w:t>
      </w:r>
      <w:r w:rsidR="004D38AC" w:rsidRPr="006746CC">
        <w:rPr>
          <w:sz w:val="28"/>
          <w:szCs w:val="28"/>
          <w:lang w:val="bg-BG" w:eastAsia="en-US"/>
        </w:rPr>
        <w:t>%</w:t>
      </w:r>
      <w:r w:rsidR="004D38AC" w:rsidRPr="00FA0003">
        <w:rPr>
          <w:sz w:val="28"/>
          <w:szCs w:val="28"/>
          <w:lang w:val="bg-BG" w:eastAsia="en-US"/>
        </w:rPr>
        <w:t xml:space="preserve"> по виновно поведение на съда,</w:t>
      </w:r>
      <w:r w:rsidR="004D38AC">
        <w:rPr>
          <w:sz w:val="28"/>
          <w:szCs w:val="28"/>
          <w:lang w:val="bg-BG" w:eastAsia="en-US"/>
        </w:rPr>
        <w:t xml:space="preserve"> </w:t>
      </w:r>
      <w:r w:rsidR="004D38AC" w:rsidRPr="00FA0003">
        <w:rPr>
          <w:sz w:val="28"/>
          <w:szCs w:val="28"/>
          <w:lang w:val="bg-BG" w:eastAsia="en-US"/>
        </w:rPr>
        <w:t>а по обективни причини</w:t>
      </w:r>
      <w:r w:rsidR="004D38AC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–</w:t>
      </w:r>
      <w:r w:rsidR="004D38AC" w:rsidRPr="00FA0003">
        <w:rPr>
          <w:sz w:val="28"/>
          <w:szCs w:val="28"/>
          <w:lang w:val="bg-BG" w:eastAsia="en-US"/>
        </w:rPr>
        <w:t xml:space="preserve"> представяне на нови доказателства, отказ от иска пред </w:t>
      </w:r>
      <w:proofErr w:type="spellStart"/>
      <w:r w:rsidR="004D38AC" w:rsidRPr="00FA0003">
        <w:rPr>
          <w:sz w:val="28"/>
          <w:szCs w:val="28"/>
          <w:lang w:val="bg-BG" w:eastAsia="en-US"/>
        </w:rPr>
        <w:t>въззивната</w:t>
      </w:r>
      <w:proofErr w:type="spellEnd"/>
      <w:r w:rsidR="004D38AC" w:rsidRPr="00FA0003">
        <w:rPr>
          <w:sz w:val="28"/>
          <w:szCs w:val="28"/>
          <w:lang w:val="bg-BG" w:eastAsia="en-US"/>
        </w:rPr>
        <w:t xml:space="preserve"> инстанция </w:t>
      </w:r>
      <w:r w:rsidR="00BD0E45">
        <w:rPr>
          <w:sz w:val="28"/>
          <w:szCs w:val="28"/>
          <w:lang w:val="bg-BG" w:eastAsia="en-US"/>
        </w:rPr>
        <w:t xml:space="preserve"> </w:t>
      </w:r>
      <w:r w:rsidR="004D38AC" w:rsidRPr="00FA0003">
        <w:rPr>
          <w:sz w:val="28"/>
          <w:szCs w:val="28"/>
          <w:lang w:val="bg-BG" w:eastAsia="en-US"/>
        </w:rPr>
        <w:t>или постигане на спогодба пред тази инстанция /невиновно поведение на съда/</w:t>
      </w:r>
      <w:r w:rsidR="004D38AC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–</w:t>
      </w:r>
      <w:r w:rsidR="004D38AC">
        <w:rPr>
          <w:sz w:val="28"/>
          <w:szCs w:val="28"/>
          <w:lang w:val="bg-BG" w:eastAsia="en-US"/>
        </w:rPr>
        <w:t xml:space="preserve"> 7</w:t>
      </w:r>
      <w:r w:rsidR="004D38AC" w:rsidRPr="00FA0003">
        <w:rPr>
          <w:sz w:val="28"/>
          <w:szCs w:val="28"/>
          <w:lang w:val="bg-BG" w:eastAsia="en-US"/>
        </w:rPr>
        <w:t xml:space="preserve"> бр.</w:t>
      </w:r>
      <w:r w:rsidR="004D38AC">
        <w:rPr>
          <w:sz w:val="28"/>
          <w:szCs w:val="28"/>
          <w:lang w:val="bg-BG" w:eastAsia="en-US"/>
        </w:rPr>
        <w:t xml:space="preserve"> </w:t>
      </w:r>
      <w:r w:rsidR="004D38AC" w:rsidRPr="00FA0003">
        <w:rPr>
          <w:sz w:val="28"/>
          <w:szCs w:val="28"/>
          <w:lang w:val="bg-BG" w:eastAsia="en-US"/>
        </w:rPr>
        <w:t>дела</w:t>
      </w:r>
      <w:r w:rsidR="004D38AC">
        <w:rPr>
          <w:sz w:val="28"/>
          <w:szCs w:val="28"/>
          <w:lang w:val="bg-BG" w:eastAsia="en-US"/>
        </w:rPr>
        <w:t xml:space="preserve"> – 4,58</w:t>
      </w:r>
      <w:r w:rsidR="004D38AC" w:rsidRPr="006746CC">
        <w:rPr>
          <w:sz w:val="28"/>
          <w:szCs w:val="28"/>
          <w:lang w:val="bg-BG" w:eastAsia="en-US"/>
        </w:rPr>
        <w:t>%</w:t>
      </w:r>
      <w:r w:rsidR="004D38AC" w:rsidRPr="00BB0FB9">
        <w:rPr>
          <w:i/>
          <w:sz w:val="28"/>
          <w:szCs w:val="28"/>
          <w:lang w:val="bg-BG" w:eastAsia="en-US"/>
        </w:rPr>
        <w:t>,</w:t>
      </w:r>
      <w:r w:rsidR="004D38AC" w:rsidRPr="00FA0003">
        <w:rPr>
          <w:sz w:val="28"/>
          <w:szCs w:val="28"/>
          <w:lang w:val="bg-BG" w:eastAsia="en-US"/>
        </w:rPr>
        <w:t xml:space="preserve"> 1</w:t>
      </w:r>
      <w:r w:rsidR="004D38AC">
        <w:rPr>
          <w:sz w:val="28"/>
          <w:szCs w:val="28"/>
          <w:lang w:val="bg-BG" w:eastAsia="en-US"/>
        </w:rPr>
        <w:t>6</w:t>
      </w:r>
      <w:r w:rsidR="004D38AC" w:rsidRPr="00FA0003">
        <w:rPr>
          <w:sz w:val="28"/>
          <w:szCs w:val="28"/>
          <w:lang w:val="bg-BG" w:eastAsia="en-US"/>
        </w:rPr>
        <w:t xml:space="preserve"> бр. –</w:t>
      </w:r>
      <w:r w:rsidR="004D38AC">
        <w:rPr>
          <w:sz w:val="28"/>
          <w:szCs w:val="28"/>
          <w:lang w:val="bg-BG" w:eastAsia="en-US"/>
        </w:rPr>
        <w:t xml:space="preserve"> 10,46</w:t>
      </w:r>
      <w:r w:rsidR="004D38AC" w:rsidRPr="006746CC">
        <w:rPr>
          <w:sz w:val="28"/>
          <w:szCs w:val="28"/>
          <w:lang w:val="bg-BG" w:eastAsia="en-US"/>
        </w:rPr>
        <w:t>%</w:t>
      </w:r>
      <w:r w:rsidR="004D38AC" w:rsidRPr="00FA0003">
        <w:rPr>
          <w:sz w:val="28"/>
          <w:szCs w:val="28"/>
          <w:lang w:val="bg-BG" w:eastAsia="en-US"/>
        </w:rPr>
        <w:t xml:space="preserve"> съдебни акта  са потвърдени в едната част, отменени или обезсилени по о</w:t>
      </w:r>
      <w:r w:rsidR="004D38AC">
        <w:rPr>
          <w:sz w:val="28"/>
          <w:szCs w:val="28"/>
          <w:lang w:val="bg-BG" w:eastAsia="en-US"/>
        </w:rPr>
        <w:t>бективни причини в другата част, като 1 бр. от тях е по обективни причини.</w:t>
      </w:r>
    </w:p>
    <w:p w:rsidR="009003F0" w:rsidRDefault="009003F0" w:rsidP="00B9741E">
      <w:pPr>
        <w:ind w:firstLine="708"/>
        <w:jc w:val="both"/>
        <w:rPr>
          <w:sz w:val="28"/>
          <w:szCs w:val="28"/>
          <w:lang w:val="bg-BG" w:eastAsia="en-US"/>
        </w:rPr>
      </w:pPr>
    </w:p>
    <w:p w:rsidR="001A2EE7" w:rsidRDefault="00126024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Сравнителният анализ на този показател през годините води до извода за едни </w:t>
      </w:r>
      <w:r w:rsidR="00C903E8" w:rsidRPr="00FA0003">
        <w:rPr>
          <w:sz w:val="28"/>
          <w:szCs w:val="28"/>
          <w:lang w:val="bg-BG" w:eastAsia="en-US"/>
        </w:rPr>
        <w:t xml:space="preserve">стабилни </w:t>
      </w:r>
      <w:r w:rsidRPr="00FA0003">
        <w:rPr>
          <w:sz w:val="28"/>
          <w:szCs w:val="28"/>
          <w:lang w:val="bg-BG" w:eastAsia="en-US"/>
        </w:rPr>
        <w:t xml:space="preserve">резултати </w:t>
      </w:r>
      <w:r w:rsidR="009003F0">
        <w:rPr>
          <w:sz w:val="28"/>
          <w:szCs w:val="28"/>
          <w:lang w:val="bg-BG" w:eastAsia="en-US"/>
        </w:rPr>
        <w:t xml:space="preserve">и </w:t>
      </w:r>
      <w:r w:rsidRPr="00FA0003">
        <w:rPr>
          <w:sz w:val="28"/>
          <w:szCs w:val="28"/>
          <w:lang w:val="bg-BG" w:eastAsia="en-US"/>
        </w:rPr>
        <w:t>през изминалата година</w:t>
      </w:r>
      <w:r w:rsidR="00B3650A">
        <w:rPr>
          <w:sz w:val="28"/>
          <w:szCs w:val="28"/>
          <w:lang w:val="bg-BG" w:eastAsia="en-US"/>
        </w:rPr>
        <w:t xml:space="preserve"> със значителен брой потвърдени  съдебни актове.</w:t>
      </w:r>
    </w:p>
    <w:p w:rsidR="001A2EE7" w:rsidRDefault="001A2EE7" w:rsidP="006E1A2F">
      <w:pPr>
        <w:ind w:firstLine="708"/>
        <w:jc w:val="both"/>
        <w:rPr>
          <w:sz w:val="28"/>
          <w:szCs w:val="28"/>
          <w:lang w:val="bg-BG" w:eastAsia="en-US"/>
        </w:rPr>
      </w:pPr>
    </w:p>
    <w:p w:rsidR="006E1A2F" w:rsidRDefault="00394D0E" w:rsidP="006E1A2F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</w:t>
      </w:r>
      <w:proofErr w:type="spellStart"/>
      <w:r w:rsidR="006E1A2F" w:rsidRPr="00FA0003">
        <w:rPr>
          <w:sz w:val="28"/>
          <w:szCs w:val="28"/>
          <w:lang w:val="bg-BG" w:eastAsia="en-US"/>
        </w:rPr>
        <w:t>Средномесечно</w:t>
      </w:r>
      <w:proofErr w:type="spellEnd"/>
      <w:r w:rsidR="006E1A2F" w:rsidRPr="00FA0003">
        <w:rPr>
          <w:sz w:val="28"/>
          <w:szCs w:val="28"/>
          <w:lang w:val="bg-BG" w:eastAsia="en-US"/>
        </w:rPr>
        <w:t xml:space="preserve"> съдиите от гражданското отделение са разгле</w:t>
      </w:r>
      <w:r w:rsidR="0025007F">
        <w:rPr>
          <w:sz w:val="28"/>
          <w:szCs w:val="28"/>
          <w:lang w:val="bg-BG" w:eastAsia="en-US"/>
        </w:rPr>
        <w:t>да</w:t>
      </w:r>
      <w:r w:rsidR="006E1A2F" w:rsidRPr="00FA0003">
        <w:rPr>
          <w:sz w:val="28"/>
          <w:szCs w:val="28"/>
          <w:lang w:val="bg-BG" w:eastAsia="en-US"/>
        </w:rPr>
        <w:t xml:space="preserve">ли по </w:t>
      </w:r>
      <w:r w:rsidR="00C0127D">
        <w:rPr>
          <w:sz w:val="28"/>
          <w:szCs w:val="28"/>
          <w:lang w:val="bg-BG" w:eastAsia="en-US"/>
        </w:rPr>
        <w:t>5</w:t>
      </w:r>
      <w:r w:rsidR="00CA0D76">
        <w:rPr>
          <w:sz w:val="28"/>
          <w:szCs w:val="28"/>
          <w:lang w:val="bg-BG" w:eastAsia="en-US"/>
        </w:rPr>
        <w:t>1</w:t>
      </w:r>
      <w:r w:rsidR="006E1A2F">
        <w:rPr>
          <w:sz w:val="28"/>
          <w:szCs w:val="28"/>
          <w:lang w:val="bg-BG" w:eastAsia="en-US"/>
        </w:rPr>
        <w:t>,</w:t>
      </w:r>
      <w:r w:rsidR="00C0127D">
        <w:rPr>
          <w:sz w:val="28"/>
          <w:szCs w:val="28"/>
          <w:lang w:val="bg-BG" w:eastAsia="en-US"/>
        </w:rPr>
        <w:t xml:space="preserve">06 </w:t>
      </w:r>
      <w:r w:rsidR="006E1A2F" w:rsidRPr="00FA0003">
        <w:rPr>
          <w:sz w:val="28"/>
          <w:szCs w:val="28"/>
          <w:lang w:val="bg-BG" w:eastAsia="en-US"/>
        </w:rPr>
        <w:t xml:space="preserve">бр. </w:t>
      </w:r>
      <w:r w:rsidR="000F3839">
        <w:rPr>
          <w:sz w:val="28"/>
          <w:szCs w:val="28"/>
          <w:lang w:val="bg-BG" w:eastAsia="en-US"/>
        </w:rPr>
        <w:t xml:space="preserve">граждански </w:t>
      </w:r>
      <w:r w:rsidR="006E1A2F" w:rsidRPr="00FA0003">
        <w:rPr>
          <w:sz w:val="28"/>
          <w:szCs w:val="28"/>
          <w:lang w:val="bg-BG" w:eastAsia="en-US"/>
        </w:rPr>
        <w:t>дела</w:t>
      </w:r>
      <w:r w:rsidR="00C0127D">
        <w:rPr>
          <w:sz w:val="28"/>
          <w:szCs w:val="28"/>
          <w:lang w:val="bg-BG" w:eastAsia="en-US"/>
        </w:rPr>
        <w:t>,</w:t>
      </w:r>
      <w:r w:rsidR="0025007F">
        <w:rPr>
          <w:sz w:val="28"/>
          <w:szCs w:val="28"/>
          <w:lang w:val="bg-BG" w:eastAsia="en-US"/>
        </w:rPr>
        <w:t xml:space="preserve"> </w:t>
      </w:r>
      <w:r w:rsidR="00C0127D">
        <w:rPr>
          <w:sz w:val="28"/>
          <w:szCs w:val="28"/>
          <w:lang w:val="bg-BG" w:eastAsia="en-US"/>
        </w:rPr>
        <w:t xml:space="preserve">а съдиите от наказателно отделение  </w:t>
      </w:r>
      <w:r w:rsidR="0025007F">
        <w:rPr>
          <w:sz w:val="28"/>
          <w:szCs w:val="28"/>
          <w:lang w:val="bg-BG" w:eastAsia="en-US"/>
        </w:rPr>
        <w:t>–</w:t>
      </w:r>
      <w:r w:rsidR="00C0127D">
        <w:rPr>
          <w:sz w:val="28"/>
          <w:szCs w:val="28"/>
          <w:lang w:val="bg-BG" w:eastAsia="en-US"/>
        </w:rPr>
        <w:t xml:space="preserve"> по 15.43 бр.</w:t>
      </w:r>
      <w:r w:rsidR="000F3839">
        <w:rPr>
          <w:sz w:val="28"/>
          <w:szCs w:val="28"/>
          <w:lang w:val="bg-BG" w:eastAsia="en-US"/>
        </w:rPr>
        <w:t xml:space="preserve"> граждански </w:t>
      </w:r>
      <w:r w:rsidR="00C0127D">
        <w:rPr>
          <w:sz w:val="28"/>
          <w:szCs w:val="28"/>
          <w:lang w:val="bg-BG" w:eastAsia="en-US"/>
        </w:rPr>
        <w:t xml:space="preserve">дела. </w:t>
      </w:r>
    </w:p>
    <w:p w:rsidR="00CB2445" w:rsidRPr="00FA0003" w:rsidRDefault="00CB2445" w:rsidP="006E1A2F">
      <w:pPr>
        <w:ind w:firstLine="708"/>
        <w:jc w:val="both"/>
        <w:rPr>
          <w:b/>
          <w:i/>
          <w:sz w:val="28"/>
          <w:szCs w:val="28"/>
          <w:lang w:val="bg-BG" w:eastAsia="en-US"/>
        </w:rPr>
      </w:pPr>
    </w:p>
    <w:p w:rsidR="006E1A2F" w:rsidRDefault="006E1A2F" w:rsidP="006E1A2F">
      <w:pPr>
        <w:ind w:firstLine="708"/>
        <w:jc w:val="both"/>
        <w:rPr>
          <w:sz w:val="28"/>
          <w:szCs w:val="28"/>
          <w:lang w:val="bg-BG" w:eastAsia="en-US"/>
        </w:rPr>
      </w:pPr>
      <w:r w:rsidRPr="004C43E1">
        <w:rPr>
          <w:sz w:val="28"/>
          <w:szCs w:val="28"/>
          <w:lang w:val="bg-BG" w:eastAsia="en-US"/>
        </w:rPr>
        <w:t xml:space="preserve">През годината няма постъпили молби за определяне на срок при </w:t>
      </w:r>
      <w:r w:rsidR="0039397E" w:rsidRPr="004C43E1">
        <w:rPr>
          <w:sz w:val="28"/>
          <w:szCs w:val="28"/>
          <w:lang w:val="bg-BG" w:eastAsia="en-US"/>
        </w:rPr>
        <w:t xml:space="preserve"> </w:t>
      </w:r>
      <w:r w:rsidRPr="004C43E1">
        <w:rPr>
          <w:sz w:val="28"/>
          <w:szCs w:val="28"/>
          <w:lang w:val="bg-BG" w:eastAsia="en-US"/>
        </w:rPr>
        <w:t>бавност.</w:t>
      </w:r>
      <w:r w:rsidR="0039397E" w:rsidRPr="004C43E1">
        <w:rPr>
          <w:sz w:val="28"/>
          <w:szCs w:val="28"/>
          <w:lang w:val="bg-BG" w:eastAsia="en-US"/>
        </w:rPr>
        <w:t xml:space="preserve">  </w:t>
      </w:r>
    </w:p>
    <w:p w:rsidR="0025007F" w:rsidRPr="004C43E1" w:rsidRDefault="0025007F" w:rsidP="006E1A2F">
      <w:pPr>
        <w:ind w:firstLine="708"/>
        <w:jc w:val="both"/>
        <w:rPr>
          <w:sz w:val="28"/>
          <w:szCs w:val="28"/>
          <w:lang w:val="bg-BG" w:eastAsia="en-US"/>
        </w:rPr>
      </w:pPr>
    </w:p>
    <w:p w:rsidR="000A7D7C" w:rsidRDefault="000A7D7C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Изложените статистически данни и техният анализ дават основание да се приеме,</w:t>
      </w:r>
      <w:r w:rsidR="00BD0531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че през 201</w:t>
      </w:r>
      <w:r w:rsidR="00C0127D">
        <w:rPr>
          <w:sz w:val="28"/>
          <w:szCs w:val="28"/>
          <w:lang w:val="bg-BG" w:eastAsia="en-US"/>
        </w:rPr>
        <w:t>9</w:t>
      </w:r>
      <w:r w:rsidR="00605A7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се е запазила тенденцията за бързина при насрочване,разглеждане и</w:t>
      </w:r>
      <w:r w:rsidR="0039397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решаване на делата</w:t>
      </w:r>
      <w:r w:rsidR="00B3650A">
        <w:rPr>
          <w:sz w:val="28"/>
          <w:szCs w:val="28"/>
          <w:lang w:val="bg-BG" w:eastAsia="en-US"/>
        </w:rPr>
        <w:t>,</w:t>
      </w:r>
      <w:r w:rsidR="0025007F">
        <w:rPr>
          <w:sz w:val="28"/>
          <w:szCs w:val="28"/>
          <w:lang w:val="bg-BG" w:eastAsia="en-US"/>
        </w:rPr>
        <w:t xml:space="preserve"> </w:t>
      </w:r>
      <w:r w:rsidR="00B3650A">
        <w:rPr>
          <w:sz w:val="28"/>
          <w:szCs w:val="28"/>
          <w:lang w:val="bg-BG" w:eastAsia="en-US"/>
        </w:rPr>
        <w:t>независимо от продължителното отсъствие на съдия от гражданско отделение</w:t>
      </w:r>
      <w:r w:rsidR="000F3839">
        <w:rPr>
          <w:sz w:val="28"/>
          <w:szCs w:val="28"/>
          <w:lang w:val="bg-BG" w:eastAsia="en-US"/>
        </w:rPr>
        <w:t xml:space="preserve"> и отчетената по-висока натовареност</w:t>
      </w:r>
      <w:r w:rsidRPr="00FA0003">
        <w:rPr>
          <w:sz w:val="28"/>
          <w:szCs w:val="28"/>
          <w:lang w:val="bg-BG" w:eastAsia="en-US"/>
        </w:rPr>
        <w:t>.</w:t>
      </w:r>
    </w:p>
    <w:p w:rsidR="0025007F" w:rsidRPr="00FA0003" w:rsidRDefault="0025007F" w:rsidP="00B9741E">
      <w:pPr>
        <w:ind w:firstLine="708"/>
        <w:jc w:val="both"/>
        <w:rPr>
          <w:sz w:val="28"/>
          <w:szCs w:val="28"/>
          <w:lang w:val="bg-BG" w:eastAsia="en-US"/>
        </w:rPr>
      </w:pPr>
    </w:p>
    <w:p w:rsidR="000A7D7C" w:rsidRDefault="00394D0E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 гражданското отделение при Р</w:t>
      </w:r>
      <w:r w:rsidR="00255716">
        <w:rPr>
          <w:sz w:val="28"/>
          <w:szCs w:val="28"/>
          <w:lang w:val="bg-BG" w:eastAsia="en-US"/>
        </w:rPr>
        <w:t>ай</w:t>
      </w:r>
      <w:r w:rsidR="00AE0BE4">
        <w:rPr>
          <w:sz w:val="28"/>
          <w:szCs w:val="28"/>
          <w:lang w:val="bg-BG" w:eastAsia="en-US"/>
        </w:rPr>
        <w:t>о</w:t>
      </w:r>
      <w:r w:rsidR="00255716">
        <w:rPr>
          <w:sz w:val="28"/>
          <w:szCs w:val="28"/>
          <w:lang w:val="bg-BG" w:eastAsia="en-US"/>
        </w:rPr>
        <w:t>нен съд –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Казанлък през 201</w:t>
      </w:r>
      <w:r w:rsidR="00C0127D">
        <w:rPr>
          <w:sz w:val="28"/>
          <w:szCs w:val="28"/>
          <w:lang w:val="bg-BG" w:eastAsia="en-US"/>
        </w:rPr>
        <w:t>9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са работили съдиите</w:t>
      </w:r>
      <w:r w:rsidR="00D924A0" w:rsidRPr="00FA0003">
        <w:rPr>
          <w:sz w:val="28"/>
          <w:szCs w:val="28"/>
          <w:lang w:val="bg-BG" w:eastAsia="en-US"/>
        </w:rPr>
        <w:t>:</w:t>
      </w:r>
      <w:r w:rsidRPr="00FA0003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 xml:space="preserve">Йовка </w:t>
      </w:r>
      <w:proofErr w:type="spellStart"/>
      <w:r w:rsidR="000A7D7C" w:rsidRPr="00FA0003">
        <w:rPr>
          <w:sz w:val="28"/>
          <w:szCs w:val="28"/>
          <w:lang w:val="bg-BG" w:eastAsia="en-US"/>
        </w:rPr>
        <w:t>Пудова</w:t>
      </w:r>
      <w:proofErr w:type="spellEnd"/>
      <w:r w:rsidR="000A7D7C" w:rsidRPr="00FA0003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Кети Косева,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E147B5" w:rsidRPr="00FA0003">
        <w:rPr>
          <w:sz w:val="28"/>
          <w:szCs w:val="28"/>
          <w:lang w:val="bg-BG" w:eastAsia="en-US"/>
        </w:rPr>
        <w:t>Нейко Не</w:t>
      </w:r>
      <w:r w:rsidR="000A7D7C" w:rsidRPr="00FA0003">
        <w:rPr>
          <w:sz w:val="28"/>
          <w:szCs w:val="28"/>
          <w:lang w:val="bg-BG" w:eastAsia="en-US"/>
        </w:rPr>
        <w:t>йков</w:t>
      </w:r>
      <w:r w:rsidR="00F7303A" w:rsidRPr="00FA0003">
        <w:rPr>
          <w:sz w:val="28"/>
          <w:szCs w:val="28"/>
          <w:lang w:val="bg-BG" w:eastAsia="en-US"/>
        </w:rPr>
        <w:t>,</w:t>
      </w:r>
      <w:r w:rsidR="00255716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 xml:space="preserve">Валентина </w:t>
      </w:r>
      <w:r w:rsidR="00F7303A" w:rsidRPr="00FA0003">
        <w:rPr>
          <w:sz w:val="28"/>
          <w:szCs w:val="28"/>
          <w:lang w:val="bg-BG" w:eastAsia="en-US"/>
        </w:rPr>
        <w:t>Тодорова</w:t>
      </w:r>
      <w:r w:rsidR="0025007F">
        <w:rPr>
          <w:sz w:val="28"/>
          <w:szCs w:val="28"/>
          <w:lang w:val="bg-BG" w:eastAsia="en-US"/>
        </w:rPr>
        <w:t xml:space="preserve"> и</w:t>
      </w:r>
      <w:r w:rsidR="00605A70">
        <w:rPr>
          <w:sz w:val="28"/>
          <w:szCs w:val="28"/>
          <w:lang w:val="bg-BG" w:eastAsia="en-US"/>
        </w:rPr>
        <w:t xml:space="preserve"> </w:t>
      </w:r>
      <w:r w:rsidR="00E147B5" w:rsidRPr="00FA0003">
        <w:rPr>
          <w:sz w:val="28"/>
          <w:szCs w:val="28"/>
          <w:lang w:val="bg-BG" w:eastAsia="en-US"/>
        </w:rPr>
        <w:t>Стела Георгиева</w:t>
      </w:r>
      <w:r w:rsidR="0039397E">
        <w:rPr>
          <w:sz w:val="28"/>
          <w:szCs w:val="28"/>
          <w:lang w:val="bg-BG" w:eastAsia="en-US"/>
        </w:rPr>
        <w:t xml:space="preserve">. </w:t>
      </w:r>
      <w:r w:rsidRPr="00FA0003">
        <w:rPr>
          <w:sz w:val="28"/>
          <w:szCs w:val="28"/>
          <w:lang w:val="bg-BG" w:eastAsia="en-US"/>
        </w:rPr>
        <w:t xml:space="preserve">За тяхната работа към доклада </w:t>
      </w:r>
      <w:r w:rsidR="000A7D7C" w:rsidRPr="00FA0003">
        <w:rPr>
          <w:sz w:val="28"/>
          <w:szCs w:val="28"/>
          <w:lang w:val="bg-BG" w:eastAsia="en-US"/>
        </w:rPr>
        <w:t>е приложена таблица</w:t>
      </w:r>
      <w:r w:rsidR="00B9741E" w:rsidRPr="00FA0003">
        <w:rPr>
          <w:sz w:val="28"/>
          <w:szCs w:val="28"/>
          <w:lang w:val="bg-BG" w:eastAsia="en-US"/>
        </w:rPr>
        <w:t>.</w:t>
      </w:r>
    </w:p>
    <w:p w:rsidR="00C0127D" w:rsidRDefault="00C0127D" w:rsidP="00B9741E">
      <w:pPr>
        <w:ind w:firstLine="708"/>
        <w:jc w:val="both"/>
        <w:rPr>
          <w:sz w:val="28"/>
          <w:szCs w:val="28"/>
          <w:lang w:val="bg-BG" w:eastAsia="en-US"/>
        </w:rPr>
      </w:pPr>
    </w:p>
    <w:p w:rsidR="000A7D7C" w:rsidRPr="00FA0003" w:rsidRDefault="000A7D7C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И през отчетната година, продължи практиката съдебните секретари да изготвят ежемесечно справки за движението на делата по чл. 310 ГПК, както и за неизготвените в законовите срокове съдебни актове. Изводите от тези справки сочат </w:t>
      </w:r>
      <w:r w:rsidR="000F3839">
        <w:rPr>
          <w:sz w:val="28"/>
          <w:szCs w:val="28"/>
          <w:lang w:val="bg-BG" w:eastAsia="en-US"/>
        </w:rPr>
        <w:t xml:space="preserve"> на </w:t>
      </w:r>
      <w:r w:rsidRPr="00FA0003">
        <w:rPr>
          <w:sz w:val="28"/>
          <w:szCs w:val="28"/>
          <w:lang w:val="bg-BG" w:eastAsia="en-US"/>
        </w:rPr>
        <w:t>спазване на предвидените в законите срокове</w:t>
      </w:r>
      <w:r w:rsidR="00394D0E" w:rsidRPr="00FA0003">
        <w:rPr>
          <w:sz w:val="28"/>
          <w:szCs w:val="28"/>
          <w:lang w:val="bg-BG" w:eastAsia="en-US"/>
        </w:rPr>
        <w:t>,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394D0E" w:rsidRPr="00FA0003">
        <w:rPr>
          <w:sz w:val="28"/>
          <w:szCs w:val="28"/>
          <w:lang w:val="bg-BG" w:eastAsia="en-US"/>
        </w:rPr>
        <w:t xml:space="preserve">което също е </w:t>
      </w:r>
      <w:r w:rsidR="00C903E8" w:rsidRPr="00FA0003">
        <w:rPr>
          <w:sz w:val="28"/>
          <w:szCs w:val="28"/>
          <w:lang w:val="bg-BG" w:eastAsia="en-US"/>
        </w:rPr>
        <w:t xml:space="preserve">много добър </w:t>
      </w:r>
      <w:r w:rsidR="00394D0E" w:rsidRPr="00FA0003">
        <w:rPr>
          <w:sz w:val="28"/>
          <w:szCs w:val="28"/>
          <w:lang w:val="bg-BG" w:eastAsia="en-US"/>
        </w:rPr>
        <w:t xml:space="preserve"> показател за работата на съдиите в гражданското отделение.</w:t>
      </w:r>
    </w:p>
    <w:p w:rsidR="000A7D7C" w:rsidRPr="00FA0003" w:rsidRDefault="000A7D7C" w:rsidP="000A7D7C">
      <w:pPr>
        <w:jc w:val="both"/>
        <w:rPr>
          <w:sz w:val="28"/>
          <w:szCs w:val="28"/>
          <w:lang w:val="bg-BG" w:eastAsia="en-US"/>
        </w:rPr>
      </w:pPr>
    </w:p>
    <w:p w:rsidR="00C0127D" w:rsidRDefault="006E1A2F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Натовареността на съдиите в Районен съд</w:t>
      </w:r>
      <w:r w:rsidR="0025007F">
        <w:rPr>
          <w:sz w:val="28"/>
          <w:szCs w:val="28"/>
          <w:lang w:val="bg-BG" w:eastAsia="en-US"/>
        </w:rPr>
        <w:t xml:space="preserve"> – </w:t>
      </w:r>
      <w:r w:rsidRPr="00FA0003">
        <w:rPr>
          <w:sz w:val="28"/>
          <w:szCs w:val="28"/>
          <w:lang w:val="bg-BG" w:eastAsia="en-US"/>
        </w:rPr>
        <w:t>Казанлък по щат за изминалата</w:t>
      </w:r>
      <w:r w:rsidR="00C0127D">
        <w:rPr>
          <w:sz w:val="28"/>
          <w:szCs w:val="28"/>
          <w:lang w:val="bg-BG" w:eastAsia="en-US"/>
        </w:rPr>
        <w:t xml:space="preserve">  2019</w:t>
      </w:r>
      <w:r w:rsidR="0025007F">
        <w:rPr>
          <w:sz w:val="28"/>
          <w:szCs w:val="28"/>
          <w:lang w:val="bg-BG" w:eastAsia="en-US"/>
        </w:rPr>
        <w:t xml:space="preserve"> </w:t>
      </w:r>
      <w:r w:rsidR="00C0127D">
        <w:rPr>
          <w:sz w:val="28"/>
          <w:szCs w:val="28"/>
          <w:lang w:val="bg-BG" w:eastAsia="en-US"/>
        </w:rPr>
        <w:t>г.</w:t>
      </w:r>
      <w:r w:rsidRPr="00FA0003">
        <w:rPr>
          <w:sz w:val="28"/>
          <w:szCs w:val="28"/>
          <w:lang w:val="bg-BG" w:eastAsia="en-US"/>
        </w:rPr>
        <w:t xml:space="preserve"> </w:t>
      </w:r>
      <w:r w:rsidR="00AD3897">
        <w:rPr>
          <w:sz w:val="28"/>
          <w:szCs w:val="28"/>
          <w:lang w:val="bg-BG" w:eastAsia="en-US"/>
        </w:rPr>
        <w:t xml:space="preserve">е </w:t>
      </w:r>
      <w:r w:rsidR="00AD3897" w:rsidRPr="0025007F">
        <w:rPr>
          <w:b/>
          <w:sz w:val="28"/>
          <w:szCs w:val="28"/>
          <w:lang w:val="bg-BG" w:eastAsia="en-US"/>
        </w:rPr>
        <w:t>46.32</w:t>
      </w:r>
      <w:r w:rsidR="00B3650A" w:rsidRPr="0025007F">
        <w:rPr>
          <w:b/>
          <w:sz w:val="28"/>
          <w:szCs w:val="28"/>
          <w:lang w:val="bg-BG" w:eastAsia="en-US"/>
        </w:rPr>
        <w:t xml:space="preserve"> бр.</w:t>
      </w:r>
      <w:r w:rsidR="0025007F">
        <w:rPr>
          <w:sz w:val="28"/>
          <w:szCs w:val="28"/>
          <w:lang w:val="bg-BG" w:eastAsia="en-US"/>
        </w:rPr>
        <w:t xml:space="preserve"> </w:t>
      </w:r>
      <w:r w:rsidR="00B3650A">
        <w:rPr>
          <w:sz w:val="28"/>
          <w:szCs w:val="28"/>
          <w:lang w:val="bg-BG" w:eastAsia="en-US"/>
        </w:rPr>
        <w:t>дела спрямо делата за разглеждане.</w:t>
      </w:r>
    </w:p>
    <w:p w:rsidR="000A7D7C" w:rsidRPr="00FA0003" w:rsidRDefault="00B3650A" w:rsidP="00F36EB4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/За</w:t>
      </w:r>
      <w:bookmarkStart w:id="0" w:name="_GoBack"/>
      <w:bookmarkEnd w:id="0"/>
      <w:r>
        <w:rPr>
          <w:sz w:val="28"/>
          <w:szCs w:val="28"/>
          <w:lang w:val="bg-BG" w:eastAsia="en-US"/>
        </w:rPr>
        <w:t xml:space="preserve"> </w:t>
      </w:r>
      <w:r w:rsidR="004C43E1">
        <w:rPr>
          <w:sz w:val="28"/>
          <w:szCs w:val="28"/>
          <w:lang w:val="bg-BG" w:eastAsia="en-US"/>
        </w:rPr>
        <w:t>2018</w:t>
      </w:r>
      <w:r w:rsidR="0025007F">
        <w:rPr>
          <w:sz w:val="28"/>
          <w:szCs w:val="28"/>
          <w:lang w:val="bg-BG" w:eastAsia="en-US"/>
        </w:rPr>
        <w:t xml:space="preserve"> </w:t>
      </w:r>
      <w:r w:rsidR="004C43E1">
        <w:rPr>
          <w:sz w:val="28"/>
          <w:szCs w:val="28"/>
          <w:lang w:val="bg-BG" w:eastAsia="en-US"/>
        </w:rPr>
        <w:t>г. е 43,79</w:t>
      </w:r>
      <w:r w:rsidR="0025007F">
        <w:rPr>
          <w:sz w:val="28"/>
          <w:szCs w:val="28"/>
          <w:lang w:val="bg-BG" w:eastAsia="en-US"/>
        </w:rPr>
        <w:t xml:space="preserve"> </w:t>
      </w:r>
      <w:r w:rsidR="004C43E1">
        <w:rPr>
          <w:sz w:val="28"/>
          <w:szCs w:val="28"/>
          <w:lang w:val="bg-BG" w:eastAsia="en-US"/>
        </w:rPr>
        <w:t>бр.</w:t>
      </w:r>
      <w:r w:rsidR="0025007F">
        <w:rPr>
          <w:sz w:val="28"/>
          <w:szCs w:val="28"/>
          <w:lang w:val="bg-BG" w:eastAsia="en-US"/>
        </w:rPr>
        <w:t xml:space="preserve"> </w:t>
      </w:r>
      <w:r w:rsidR="004C43E1">
        <w:rPr>
          <w:sz w:val="28"/>
          <w:szCs w:val="28"/>
          <w:lang w:val="bg-BG" w:eastAsia="en-US"/>
        </w:rPr>
        <w:t>дела</w:t>
      </w:r>
      <w:r>
        <w:rPr>
          <w:sz w:val="28"/>
          <w:szCs w:val="28"/>
          <w:lang w:val="bg-BG" w:eastAsia="en-US"/>
        </w:rPr>
        <w:t>,</w:t>
      </w:r>
      <w:r w:rsidR="004C43E1">
        <w:rPr>
          <w:sz w:val="28"/>
          <w:szCs w:val="28"/>
          <w:lang w:val="bg-BG" w:eastAsia="en-US"/>
        </w:rPr>
        <w:t xml:space="preserve"> за </w:t>
      </w:r>
      <w:r w:rsidR="006E1A2F" w:rsidRPr="00FA0003">
        <w:rPr>
          <w:sz w:val="28"/>
          <w:szCs w:val="28"/>
          <w:lang w:val="bg-BG" w:eastAsia="en-US"/>
        </w:rPr>
        <w:t>201</w:t>
      </w:r>
      <w:r w:rsidR="006E1A2F">
        <w:rPr>
          <w:sz w:val="28"/>
          <w:szCs w:val="28"/>
          <w:lang w:val="bg-BG" w:eastAsia="en-US"/>
        </w:rPr>
        <w:t xml:space="preserve">7 </w:t>
      </w:r>
      <w:r w:rsidR="006E1A2F" w:rsidRPr="00FA0003">
        <w:rPr>
          <w:sz w:val="28"/>
          <w:szCs w:val="28"/>
          <w:lang w:val="bg-BG" w:eastAsia="en-US"/>
        </w:rPr>
        <w:t>г. е 4</w:t>
      </w:r>
      <w:r w:rsidR="006E1A2F">
        <w:rPr>
          <w:sz w:val="28"/>
          <w:szCs w:val="28"/>
          <w:lang w:val="bg-BG" w:eastAsia="en-US"/>
        </w:rPr>
        <w:t>5,80</w:t>
      </w:r>
      <w:r w:rsidR="006E1A2F" w:rsidRPr="00FA0003">
        <w:rPr>
          <w:sz w:val="28"/>
          <w:szCs w:val="28"/>
          <w:lang w:val="bg-BG" w:eastAsia="en-US"/>
        </w:rPr>
        <w:t xml:space="preserve"> бр.</w:t>
      </w:r>
      <w:r w:rsidR="0039397E">
        <w:rPr>
          <w:sz w:val="28"/>
          <w:szCs w:val="28"/>
          <w:lang w:val="bg-BG" w:eastAsia="en-US"/>
        </w:rPr>
        <w:t xml:space="preserve"> </w:t>
      </w:r>
      <w:r w:rsidR="006E1A2F" w:rsidRPr="00FA0003">
        <w:rPr>
          <w:sz w:val="28"/>
          <w:szCs w:val="28"/>
          <w:lang w:val="bg-BG" w:eastAsia="en-US"/>
        </w:rPr>
        <w:t>дела спрямо делата за разглеждане</w:t>
      </w:r>
      <w:r w:rsidR="004C43E1">
        <w:rPr>
          <w:sz w:val="28"/>
          <w:szCs w:val="28"/>
          <w:lang w:val="bg-BG" w:eastAsia="en-US"/>
        </w:rPr>
        <w:t>,</w:t>
      </w:r>
      <w:r w:rsidR="0039397E">
        <w:rPr>
          <w:sz w:val="28"/>
          <w:szCs w:val="28"/>
          <w:lang w:val="bg-BG" w:eastAsia="en-US"/>
        </w:rPr>
        <w:t xml:space="preserve"> </w:t>
      </w:r>
      <w:r w:rsidR="00F1274F">
        <w:rPr>
          <w:sz w:val="28"/>
          <w:szCs w:val="28"/>
          <w:lang w:val="bg-BG" w:eastAsia="en-US"/>
        </w:rPr>
        <w:t xml:space="preserve"> </w:t>
      </w:r>
      <w:r w:rsidR="0039397E">
        <w:rPr>
          <w:sz w:val="28"/>
          <w:szCs w:val="28"/>
          <w:lang w:val="bg-BG" w:eastAsia="en-US"/>
        </w:rPr>
        <w:t>през 2016</w:t>
      </w:r>
      <w:r w:rsidR="0025007F">
        <w:rPr>
          <w:sz w:val="28"/>
          <w:szCs w:val="28"/>
          <w:lang w:val="bg-BG" w:eastAsia="en-US"/>
        </w:rPr>
        <w:t xml:space="preserve"> </w:t>
      </w:r>
      <w:r w:rsidR="0039397E">
        <w:rPr>
          <w:sz w:val="28"/>
          <w:szCs w:val="28"/>
          <w:lang w:val="bg-BG" w:eastAsia="en-US"/>
        </w:rPr>
        <w:t xml:space="preserve">г. е </w:t>
      </w:r>
      <w:r w:rsidR="0077743E" w:rsidRPr="00FA0003">
        <w:rPr>
          <w:sz w:val="28"/>
          <w:szCs w:val="28"/>
          <w:lang w:val="bg-BG" w:eastAsia="en-US"/>
        </w:rPr>
        <w:t xml:space="preserve"> 41</w:t>
      </w:r>
      <w:r w:rsidR="00255716">
        <w:rPr>
          <w:sz w:val="28"/>
          <w:szCs w:val="28"/>
          <w:lang w:val="bg-BG" w:eastAsia="en-US"/>
        </w:rPr>
        <w:t>,</w:t>
      </w:r>
      <w:r w:rsidR="0077743E" w:rsidRPr="00FA0003">
        <w:rPr>
          <w:sz w:val="28"/>
          <w:szCs w:val="28"/>
          <w:lang w:val="bg-BG" w:eastAsia="en-US"/>
        </w:rPr>
        <w:t>63 бр.</w:t>
      </w:r>
      <w:r w:rsidR="00255716">
        <w:rPr>
          <w:sz w:val="28"/>
          <w:szCs w:val="28"/>
          <w:lang w:val="bg-BG" w:eastAsia="en-US"/>
        </w:rPr>
        <w:t xml:space="preserve"> </w:t>
      </w:r>
      <w:r w:rsidR="0077743E" w:rsidRPr="00FA0003">
        <w:rPr>
          <w:sz w:val="28"/>
          <w:szCs w:val="28"/>
          <w:lang w:val="bg-BG" w:eastAsia="en-US"/>
        </w:rPr>
        <w:t>дела спрямо делата за разглеждане</w:t>
      </w:r>
      <w:r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 xml:space="preserve">и </w:t>
      </w:r>
      <w:r w:rsidR="00394D0E" w:rsidRPr="00FA0003">
        <w:rPr>
          <w:sz w:val="28"/>
          <w:szCs w:val="28"/>
          <w:lang w:val="bg-BG" w:eastAsia="en-US"/>
        </w:rPr>
        <w:t>спрямо свършените</w:t>
      </w:r>
      <w:r w:rsidR="00AE6993" w:rsidRPr="00FA0003">
        <w:rPr>
          <w:sz w:val="28"/>
          <w:szCs w:val="28"/>
          <w:lang w:val="bg-BG" w:eastAsia="en-US"/>
        </w:rPr>
        <w:t xml:space="preserve"> </w:t>
      </w:r>
      <w:r w:rsidR="00AD3897" w:rsidRPr="00B3650A">
        <w:rPr>
          <w:sz w:val="28"/>
          <w:szCs w:val="28"/>
          <w:lang w:val="bg-BG" w:eastAsia="en-US"/>
        </w:rPr>
        <w:t>за</w:t>
      </w:r>
      <w:r w:rsidR="00AD3897" w:rsidRPr="00AD3897">
        <w:rPr>
          <w:b/>
          <w:sz w:val="28"/>
          <w:szCs w:val="28"/>
          <w:lang w:val="bg-BG" w:eastAsia="en-US"/>
        </w:rPr>
        <w:t xml:space="preserve"> </w:t>
      </w:r>
      <w:r w:rsidRPr="00B3650A">
        <w:rPr>
          <w:sz w:val="28"/>
          <w:szCs w:val="28"/>
          <w:lang w:val="bg-BG" w:eastAsia="en-US"/>
        </w:rPr>
        <w:t>2019</w:t>
      </w:r>
      <w:r w:rsidR="0025007F">
        <w:rPr>
          <w:sz w:val="28"/>
          <w:szCs w:val="28"/>
          <w:lang w:val="bg-BG" w:eastAsia="en-US"/>
        </w:rPr>
        <w:t xml:space="preserve"> </w:t>
      </w:r>
      <w:r w:rsidRPr="00B3650A">
        <w:rPr>
          <w:sz w:val="28"/>
          <w:szCs w:val="28"/>
          <w:lang w:val="bg-BG" w:eastAsia="en-US"/>
        </w:rPr>
        <w:t>г.</w:t>
      </w:r>
      <w:r w:rsidR="00AD3897" w:rsidRPr="00B3650A">
        <w:rPr>
          <w:sz w:val="28"/>
          <w:szCs w:val="28"/>
          <w:lang w:val="bg-BG" w:eastAsia="en-US"/>
        </w:rPr>
        <w:t xml:space="preserve"> </w:t>
      </w:r>
      <w:r w:rsidR="0025007F">
        <w:rPr>
          <w:sz w:val="28"/>
          <w:szCs w:val="28"/>
          <w:lang w:val="bg-BG" w:eastAsia="en-US"/>
        </w:rPr>
        <w:t>–</w:t>
      </w:r>
      <w:r w:rsidR="00AD3897" w:rsidRPr="00B3650A">
        <w:rPr>
          <w:b/>
          <w:sz w:val="28"/>
          <w:szCs w:val="28"/>
          <w:lang w:val="bg-BG" w:eastAsia="en-US"/>
        </w:rPr>
        <w:t xml:space="preserve">  </w:t>
      </w:r>
      <w:r w:rsidR="00AD3897" w:rsidRPr="0025007F">
        <w:rPr>
          <w:b/>
          <w:sz w:val="28"/>
          <w:szCs w:val="28"/>
          <w:lang w:val="bg-BG" w:eastAsia="en-US"/>
        </w:rPr>
        <w:t>41.35</w:t>
      </w:r>
      <w:r w:rsidRPr="0025007F">
        <w:rPr>
          <w:b/>
          <w:sz w:val="28"/>
          <w:szCs w:val="28"/>
          <w:lang w:val="bg-BG" w:eastAsia="en-US"/>
        </w:rPr>
        <w:t xml:space="preserve"> </w:t>
      </w:r>
      <w:r w:rsidR="00AD3897" w:rsidRPr="0025007F">
        <w:rPr>
          <w:b/>
          <w:sz w:val="28"/>
          <w:szCs w:val="28"/>
          <w:lang w:val="bg-BG" w:eastAsia="en-US"/>
        </w:rPr>
        <w:t>бр.</w:t>
      </w:r>
      <w:r w:rsidR="0025007F">
        <w:rPr>
          <w:sz w:val="28"/>
          <w:szCs w:val="28"/>
          <w:lang w:val="bg-BG" w:eastAsia="en-US"/>
        </w:rPr>
        <w:t xml:space="preserve"> </w:t>
      </w:r>
      <w:r w:rsidR="00AD3897" w:rsidRPr="00B3650A">
        <w:rPr>
          <w:sz w:val="28"/>
          <w:szCs w:val="28"/>
          <w:lang w:val="bg-BG" w:eastAsia="en-US"/>
        </w:rPr>
        <w:t>дела, за 2018</w:t>
      </w:r>
      <w:r w:rsidR="0025007F">
        <w:rPr>
          <w:sz w:val="28"/>
          <w:szCs w:val="28"/>
          <w:lang w:val="bg-BG" w:eastAsia="en-US"/>
        </w:rPr>
        <w:t xml:space="preserve"> </w:t>
      </w:r>
      <w:r w:rsidR="00AD3897" w:rsidRPr="00B3650A">
        <w:rPr>
          <w:sz w:val="28"/>
          <w:szCs w:val="28"/>
          <w:lang w:val="bg-BG" w:eastAsia="en-US"/>
        </w:rPr>
        <w:t>г.</w:t>
      </w:r>
      <w:r w:rsidR="0025007F">
        <w:rPr>
          <w:sz w:val="28"/>
          <w:szCs w:val="28"/>
          <w:lang w:val="bg-BG" w:eastAsia="en-US"/>
        </w:rPr>
        <w:t xml:space="preserve"> –</w:t>
      </w:r>
      <w:r w:rsidR="004C43E1" w:rsidRPr="00B3650A">
        <w:rPr>
          <w:sz w:val="28"/>
          <w:szCs w:val="28"/>
          <w:lang w:val="bg-BG" w:eastAsia="en-US"/>
        </w:rPr>
        <w:t xml:space="preserve">  </w:t>
      </w:r>
      <w:r w:rsidR="00E22CC9" w:rsidRPr="00B3650A">
        <w:rPr>
          <w:sz w:val="28"/>
          <w:szCs w:val="28"/>
          <w:lang w:val="bg-BG" w:eastAsia="en-US"/>
        </w:rPr>
        <w:t>39,68 бр.дел</w:t>
      </w:r>
      <w:r>
        <w:rPr>
          <w:sz w:val="28"/>
          <w:szCs w:val="28"/>
          <w:lang w:val="bg-BG" w:eastAsia="en-US"/>
        </w:rPr>
        <w:t>а,</w:t>
      </w:r>
      <w:r w:rsidR="0025007F">
        <w:rPr>
          <w:sz w:val="28"/>
          <w:szCs w:val="28"/>
          <w:lang w:val="bg-BG" w:eastAsia="en-US"/>
        </w:rPr>
        <w:t xml:space="preserve"> </w:t>
      </w:r>
      <w:r w:rsidR="00E22CC9" w:rsidRPr="00B3650A">
        <w:rPr>
          <w:sz w:val="28"/>
          <w:szCs w:val="28"/>
          <w:lang w:val="bg-BG" w:eastAsia="en-US"/>
        </w:rPr>
        <w:t xml:space="preserve">през  </w:t>
      </w:r>
      <w:r w:rsidR="004C43E1" w:rsidRPr="00B3650A">
        <w:rPr>
          <w:sz w:val="28"/>
          <w:szCs w:val="28"/>
          <w:lang w:val="bg-BG" w:eastAsia="en-US"/>
        </w:rPr>
        <w:t>2017</w:t>
      </w:r>
      <w:r w:rsidR="0025007F">
        <w:rPr>
          <w:sz w:val="28"/>
          <w:szCs w:val="28"/>
          <w:lang w:val="bg-BG" w:eastAsia="en-US"/>
        </w:rPr>
        <w:t xml:space="preserve"> </w:t>
      </w:r>
      <w:r w:rsidR="004C43E1" w:rsidRPr="00B3650A">
        <w:rPr>
          <w:sz w:val="28"/>
          <w:szCs w:val="28"/>
          <w:lang w:val="bg-BG" w:eastAsia="en-US"/>
        </w:rPr>
        <w:t>г.</w:t>
      </w:r>
      <w:r w:rsidR="0025007F">
        <w:rPr>
          <w:sz w:val="28"/>
          <w:szCs w:val="28"/>
          <w:lang w:val="bg-BG" w:eastAsia="en-US"/>
        </w:rPr>
        <w:t xml:space="preserve"> –</w:t>
      </w:r>
      <w:r w:rsidR="004C43E1" w:rsidRPr="00B3650A">
        <w:rPr>
          <w:sz w:val="28"/>
          <w:szCs w:val="28"/>
          <w:lang w:val="bg-BG" w:eastAsia="en-US"/>
        </w:rPr>
        <w:t xml:space="preserve"> </w:t>
      </w:r>
      <w:r w:rsidR="00AE6993" w:rsidRPr="00B3650A">
        <w:rPr>
          <w:sz w:val="28"/>
          <w:szCs w:val="28"/>
          <w:lang w:val="bg-BG" w:eastAsia="en-US"/>
        </w:rPr>
        <w:t>38</w:t>
      </w:r>
      <w:r w:rsidR="00255716" w:rsidRPr="00B3650A">
        <w:rPr>
          <w:sz w:val="28"/>
          <w:szCs w:val="28"/>
          <w:lang w:val="bg-BG" w:eastAsia="en-US"/>
        </w:rPr>
        <w:t>,</w:t>
      </w:r>
      <w:r w:rsidR="00AE6993" w:rsidRPr="00B3650A">
        <w:rPr>
          <w:sz w:val="28"/>
          <w:szCs w:val="28"/>
          <w:lang w:val="bg-BG" w:eastAsia="en-US"/>
        </w:rPr>
        <w:t>36</w:t>
      </w:r>
      <w:r w:rsidR="00255716" w:rsidRPr="00B3650A">
        <w:rPr>
          <w:sz w:val="28"/>
          <w:szCs w:val="28"/>
          <w:lang w:val="bg-BG" w:eastAsia="en-US"/>
        </w:rPr>
        <w:t xml:space="preserve"> </w:t>
      </w:r>
      <w:r w:rsidR="00AE6993" w:rsidRPr="00B3650A">
        <w:rPr>
          <w:sz w:val="28"/>
          <w:szCs w:val="28"/>
          <w:lang w:val="bg-BG" w:eastAsia="en-US"/>
        </w:rPr>
        <w:t>бр.</w:t>
      </w:r>
      <w:r w:rsidR="00255716" w:rsidRPr="00B3650A">
        <w:rPr>
          <w:sz w:val="28"/>
          <w:szCs w:val="28"/>
          <w:lang w:val="bg-BG" w:eastAsia="en-US"/>
        </w:rPr>
        <w:t xml:space="preserve"> </w:t>
      </w:r>
      <w:r w:rsidR="00AE6993" w:rsidRPr="00B3650A">
        <w:rPr>
          <w:sz w:val="28"/>
          <w:szCs w:val="28"/>
          <w:lang w:val="bg-BG" w:eastAsia="en-US"/>
        </w:rPr>
        <w:t>дела</w:t>
      </w:r>
      <w:r w:rsidR="00AD3897">
        <w:rPr>
          <w:sz w:val="28"/>
          <w:szCs w:val="28"/>
          <w:lang w:val="bg-BG" w:eastAsia="en-US"/>
        </w:rPr>
        <w:t>/</w:t>
      </w:r>
      <w:r>
        <w:rPr>
          <w:sz w:val="28"/>
          <w:szCs w:val="28"/>
          <w:lang w:val="bg-BG" w:eastAsia="en-US"/>
        </w:rPr>
        <w:t>.</w:t>
      </w:r>
      <w:r w:rsidR="0039397E" w:rsidRPr="006E1A2F">
        <w:rPr>
          <w:b/>
          <w:i/>
          <w:sz w:val="28"/>
          <w:szCs w:val="28"/>
          <w:lang w:val="bg-BG" w:eastAsia="en-US"/>
        </w:rPr>
        <w:t xml:space="preserve"> </w:t>
      </w:r>
    </w:p>
    <w:p w:rsidR="00142595" w:rsidRDefault="00142595" w:rsidP="00FB0A79">
      <w:pPr>
        <w:ind w:firstLine="708"/>
        <w:jc w:val="both"/>
        <w:rPr>
          <w:sz w:val="28"/>
          <w:szCs w:val="28"/>
          <w:lang w:val="bg-BG" w:eastAsia="en-US"/>
        </w:rPr>
      </w:pPr>
    </w:p>
    <w:p w:rsidR="000A7D7C" w:rsidRPr="0039397E" w:rsidRDefault="00AD3897" w:rsidP="00FB0A79">
      <w:pPr>
        <w:ind w:firstLine="708"/>
        <w:jc w:val="both"/>
        <w:rPr>
          <w:sz w:val="28"/>
          <w:szCs w:val="28"/>
          <w:lang w:val="bg-BG" w:eastAsia="en-US"/>
        </w:rPr>
      </w:pPr>
      <w:r w:rsidRPr="0039397E">
        <w:rPr>
          <w:sz w:val="28"/>
          <w:szCs w:val="28"/>
          <w:lang w:val="bg-BG" w:eastAsia="en-US"/>
        </w:rPr>
        <w:t>Действителната натовареност през 201</w:t>
      </w:r>
      <w:r>
        <w:rPr>
          <w:sz w:val="28"/>
          <w:szCs w:val="28"/>
          <w:lang w:val="bg-BG" w:eastAsia="en-US"/>
        </w:rPr>
        <w:t xml:space="preserve">9 </w:t>
      </w:r>
      <w:r w:rsidRPr="0039397E">
        <w:rPr>
          <w:sz w:val="28"/>
          <w:szCs w:val="28"/>
          <w:lang w:val="bg-BG" w:eastAsia="en-US"/>
        </w:rPr>
        <w:t>г. общо за съда е</w:t>
      </w:r>
      <w:r>
        <w:rPr>
          <w:sz w:val="28"/>
          <w:szCs w:val="28"/>
          <w:lang w:val="bg-BG" w:eastAsia="en-US"/>
        </w:rPr>
        <w:t xml:space="preserve"> </w:t>
      </w:r>
      <w:r w:rsidRPr="005A7616">
        <w:rPr>
          <w:b/>
          <w:sz w:val="28"/>
          <w:szCs w:val="28"/>
          <w:lang w:val="bg-BG" w:eastAsia="en-US"/>
        </w:rPr>
        <w:t>47.50 бр.</w:t>
      </w:r>
      <w:r w:rsidR="0025007F">
        <w:rPr>
          <w:b/>
          <w:sz w:val="28"/>
          <w:szCs w:val="28"/>
          <w:lang w:val="bg-BG" w:eastAsia="en-US"/>
        </w:rPr>
        <w:t xml:space="preserve"> </w:t>
      </w:r>
      <w:r w:rsidRPr="005A7616">
        <w:rPr>
          <w:b/>
          <w:sz w:val="28"/>
          <w:szCs w:val="28"/>
          <w:lang w:val="bg-BG" w:eastAsia="en-US"/>
        </w:rPr>
        <w:t>дела</w:t>
      </w:r>
      <w:r w:rsidR="005A7616">
        <w:rPr>
          <w:b/>
          <w:sz w:val="28"/>
          <w:szCs w:val="28"/>
          <w:lang w:val="bg-BG" w:eastAsia="en-US"/>
        </w:rPr>
        <w:t>.</w:t>
      </w:r>
      <w:r w:rsidRPr="0039397E">
        <w:rPr>
          <w:sz w:val="28"/>
          <w:szCs w:val="28"/>
          <w:lang w:val="bg-BG" w:eastAsia="en-US"/>
        </w:rPr>
        <w:t xml:space="preserve"> Действителната натовареност през 201</w:t>
      </w:r>
      <w:r>
        <w:rPr>
          <w:sz w:val="28"/>
          <w:szCs w:val="28"/>
          <w:lang w:val="bg-BG" w:eastAsia="en-US"/>
        </w:rPr>
        <w:t xml:space="preserve">8 </w:t>
      </w:r>
      <w:r w:rsidRPr="0039397E">
        <w:rPr>
          <w:sz w:val="28"/>
          <w:szCs w:val="28"/>
          <w:lang w:val="bg-BG" w:eastAsia="en-US"/>
        </w:rPr>
        <w:t>г. общо за съда е</w:t>
      </w:r>
      <w:r>
        <w:rPr>
          <w:sz w:val="28"/>
          <w:szCs w:val="28"/>
          <w:lang w:val="bg-BG" w:eastAsia="en-US"/>
        </w:rPr>
        <w:t xml:space="preserve"> </w:t>
      </w:r>
      <w:r w:rsidR="005A7616">
        <w:rPr>
          <w:sz w:val="28"/>
          <w:szCs w:val="28"/>
          <w:lang w:val="bg-BG" w:eastAsia="en-US"/>
        </w:rPr>
        <w:t xml:space="preserve">била </w:t>
      </w:r>
      <w:r w:rsidRPr="005A7616">
        <w:rPr>
          <w:sz w:val="28"/>
          <w:szCs w:val="28"/>
          <w:lang w:val="bg-BG" w:eastAsia="en-US"/>
        </w:rPr>
        <w:t>44.53 бр.</w:t>
      </w:r>
      <w:r w:rsidR="0025007F">
        <w:rPr>
          <w:sz w:val="28"/>
          <w:szCs w:val="28"/>
          <w:lang w:val="bg-BG" w:eastAsia="en-US"/>
        </w:rPr>
        <w:t xml:space="preserve"> </w:t>
      </w:r>
      <w:r w:rsidRPr="005A7616">
        <w:rPr>
          <w:sz w:val="28"/>
          <w:szCs w:val="28"/>
          <w:lang w:val="bg-BG" w:eastAsia="en-US"/>
        </w:rPr>
        <w:t>дела</w:t>
      </w:r>
      <w:r w:rsidR="00D9214E">
        <w:rPr>
          <w:sz w:val="28"/>
          <w:szCs w:val="28"/>
          <w:lang w:val="bg-BG" w:eastAsia="en-US"/>
        </w:rPr>
        <w:t>.</w:t>
      </w:r>
      <w:r w:rsidR="0025007F">
        <w:rPr>
          <w:sz w:val="28"/>
          <w:szCs w:val="28"/>
          <w:lang w:val="bg-BG" w:eastAsia="en-US"/>
        </w:rPr>
        <w:t xml:space="preserve"> </w:t>
      </w:r>
      <w:r w:rsidR="00F1274F">
        <w:rPr>
          <w:sz w:val="28"/>
          <w:szCs w:val="28"/>
          <w:lang w:val="bg-BG" w:eastAsia="en-US"/>
        </w:rPr>
        <w:t xml:space="preserve">Отново за сравнение през </w:t>
      </w:r>
      <w:r w:rsidR="00E22CC9">
        <w:rPr>
          <w:sz w:val="28"/>
          <w:szCs w:val="28"/>
          <w:lang w:val="bg-BG" w:eastAsia="en-US"/>
        </w:rPr>
        <w:t>2017</w:t>
      </w:r>
      <w:r w:rsidR="0025007F">
        <w:rPr>
          <w:sz w:val="28"/>
          <w:szCs w:val="28"/>
          <w:lang w:val="bg-BG" w:eastAsia="en-US"/>
        </w:rPr>
        <w:t xml:space="preserve"> </w:t>
      </w:r>
      <w:r w:rsidR="00E22CC9">
        <w:rPr>
          <w:sz w:val="28"/>
          <w:szCs w:val="28"/>
          <w:lang w:val="bg-BG" w:eastAsia="en-US"/>
        </w:rPr>
        <w:t>г.</w:t>
      </w:r>
      <w:r w:rsidR="00F1274F">
        <w:rPr>
          <w:sz w:val="28"/>
          <w:szCs w:val="28"/>
          <w:lang w:val="bg-BG" w:eastAsia="en-US"/>
        </w:rPr>
        <w:t xml:space="preserve"> е била </w:t>
      </w:r>
      <w:r w:rsidR="009A2EBE" w:rsidRPr="0039397E">
        <w:rPr>
          <w:sz w:val="28"/>
          <w:szCs w:val="28"/>
          <w:lang w:val="bg-BG" w:eastAsia="en-US"/>
        </w:rPr>
        <w:t>46.58 бр.</w:t>
      </w:r>
      <w:r w:rsidR="00CB2445">
        <w:rPr>
          <w:sz w:val="28"/>
          <w:szCs w:val="28"/>
          <w:lang w:val="bg-BG" w:eastAsia="en-US"/>
        </w:rPr>
        <w:t xml:space="preserve"> </w:t>
      </w:r>
      <w:r w:rsidR="009A2EBE" w:rsidRPr="0039397E">
        <w:rPr>
          <w:sz w:val="28"/>
          <w:szCs w:val="28"/>
          <w:lang w:val="bg-BG" w:eastAsia="en-US"/>
        </w:rPr>
        <w:t>дела</w:t>
      </w:r>
      <w:r w:rsidR="00F1274F">
        <w:rPr>
          <w:sz w:val="28"/>
          <w:szCs w:val="28"/>
          <w:lang w:val="bg-BG" w:eastAsia="en-US"/>
        </w:rPr>
        <w:t>,</w:t>
      </w:r>
      <w:r w:rsidR="0039397E" w:rsidRPr="0039397E">
        <w:rPr>
          <w:sz w:val="28"/>
          <w:szCs w:val="28"/>
          <w:lang w:val="bg-BG" w:eastAsia="en-US"/>
        </w:rPr>
        <w:t xml:space="preserve"> през</w:t>
      </w:r>
      <w:r w:rsidR="00605A70">
        <w:rPr>
          <w:sz w:val="28"/>
          <w:szCs w:val="28"/>
          <w:lang w:val="bg-BG" w:eastAsia="en-US"/>
        </w:rPr>
        <w:t xml:space="preserve"> </w:t>
      </w:r>
      <w:r w:rsidR="0039397E" w:rsidRPr="0039397E">
        <w:rPr>
          <w:sz w:val="28"/>
          <w:szCs w:val="28"/>
          <w:lang w:val="bg-BG" w:eastAsia="en-US"/>
        </w:rPr>
        <w:t>2016</w:t>
      </w:r>
      <w:r w:rsidR="00605A70">
        <w:rPr>
          <w:sz w:val="28"/>
          <w:szCs w:val="28"/>
          <w:lang w:val="bg-BG" w:eastAsia="en-US"/>
        </w:rPr>
        <w:t xml:space="preserve"> </w:t>
      </w:r>
      <w:r w:rsidR="0039397E" w:rsidRPr="0039397E">
        <w:rPr>
          <w:sz w:val="28"/>
          <w:szCs w:val="28"/>
          <w:lang w:val="bg-BG" w:eastAsia="en-US"/>
        </w:rPr>
        <w:t>г.</w:t>
      </w:r>
      <w:r w:rsidR="009A2EBE" w:rsidRPr="0039397E">
        <w:rPr>
          <w:sz w:val="28"/>
          <w:szCs w:val="28"/>
          <w:lang w:val="bg-BG" w:eastAsia="en-US"/>
        </w:rPr>
        <w:t xml:space="preserve"> </w:t>
      </w:r>
      <w:r w:rsidR="0077743E" w:rsidRPr="0039397E">
        <w:rPr>
          <w:sz w:val="28"/>
          <w:szCs w:val="28"/>
          <w:lang w:val="bg-BG" w:eastAsia="en-US"/>
        </w:rPr>
        <w:t>общо за съда е 4</w:t>
      </w:r>
      <w:r w:rsidR="00255716" w:rsidRPr="0039397E">
        <w:rPr>
          <w:sz w:val="28"/>
          <w:szCs w:val="28"/>
          <w:lang w:val="bg-BG" w:eastAsia="en-US"/>
        </w:rPr>
        <w:t xml:space="preserve">1,28 </w:t>
      </w:r>
      <w:r w:rsidR="0077743E" w:rsidRPr="0039397E">
        <w:rPr>
          <w:sz w:val="28"/>
          <w:szCs w:val="28"/>
          <w:lang w:val="bg-BG" w:eastAsia="en-US"/>
        </w:rPr>
        <w:t>бр.</w:t>
      </w:r>
      <w:r w:rsidR="00255716" w:rsidRPr="0039397E">
        <w:rPr>
          <w:sz w:val="28"/>
          <w:szCs w:val="28"/>
          <w:lang w:val="bg-BG" w:eastAsia="en-US"/>
        </w:rPr>
        <w:t xml:space="preserve"> </w:t>
      </w:r>
      <w:r w:rsidR="0077743E" w:rsidRPr="0039397E">
        <w:rPr>
          <w:sz w:val="28"/>
          <w:szCs w:val="28"/>
          <w:lang w:val="bg-BG" w:eastAsia="en-US"/>
        </w:rPr>
        <w:t>дела</w:t>
      </w:r>
      <w:r w:rsidR="00E22CC9">
        <w:rPr>
          <w:sz w:val="28"/>
          <w:szCs w:val="28"/>
          <w:lang w:val="bg-BG" w:eastAsia="en-US"/>
        </w:rPr>
        <w:t xml:space="preserve"> </w:t>
      </w:r>
      <w:r w:rsidR="000A7D7C" w:rsidRPr="0039397E">
        <w:rPr>
          <w:sz w:val="28"/>
          <w:szCs w:val="28"/>
          <w:lang w:val="bg-BG" w:eastAsia="en-US"/>
        </w:rPr>
        <w:t>спрямо делата за разглеждане</w:t>
      </w:r>
      <w:r w:rsidR="0039397E" w:rsidRPr="0039397E">
        <w:rPr>
          <w:sz w:val="28"/>
          <w:szCs w:val="28"/>
          <w:lang w:val="bg-BG" w:eastAsia="en-US"/>
        </w:rPr>
        <w:t>,</w:t>
      </w:r>
      <w:r w:rsidR="00605A70">
        <w:rPr>
          <w:sz w:val="28"/>
          <w:szCs w:val="28"/>
          <w:lang w:val="bg-BG" w:eastAsia="en-US"/>
        </w:rPr>
        <w:t xml:space="preserve"> </w:t>
      </w:r>
      <w:r w:rsidR="0039397E" w:rsidRPr="0039397E">
        <w:rPr>
          <w:sz w:val="28"/>
          <w:szCs w:val="28"/>
          <w:lang w:val="bg-BG" w:eastAsia="en-US"/>
        </w:rPr>
        <w:t xml:space="preserve">а </w:t>
      </w:r>
      <w:r w:rsidR="006B0C45" w:rsidRPr="0039397E">
        <w:rPr>
          <w:sz w:val="28"/>
          <w:szCs w:val="28"/>
          <w:lang w:val="bg-BG" w:eastAsia="en-US"/>
        </w:rPr>
        <w:t>спрямо свършените</w:t>
      </w:r>
      <w:r>
        <w:rPr>
          <w:sz w:val="28"/>
          <w:szCs w:val="28"/>
          <w:lang w:val="bg-BG" w:eastAsia="en-US"/>
        </w:rPr>
        <w:t xml:space="preserve"> за 2019</w:t>
      </w:r>
      <w:r w:rsidR="0025007F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</w:t>
      </w:r>
      <w:r w:rsidR="0025007F">
        <w:rPr>
          <w:sz w:val="28"/>
          <w:szCs w:val="28"/>
          <w:lang w:val="bg-BG" w:eastAsia="en-US"/>
        </w:rPr>
        <w:t xml:space="preserve"> –</w:t>
      </w:r>
      <w:r w:rsidR="005A7616">
        <w:rPr>
          <w:sz w:val="28"/>
          <w:szCs w:val="28"/>
          <w:lang w:val="bg-BG" w:eastAsia="en-US"/>
        </w:rPr>
        <w:t xml:space="preserve"> </w:t>
      </w:r>
      <w:r w:rsidRPr="005A7616">
        <w:rPr>
          <w:b/>
          <w:sz w:val="28"/>
          <w:szCs w:val="28"/>
          <w:lang w:val="bg-BG" w:eastAsia="en-US"/>
        </w:rPr>
        <w:t>42.41 бр.</w:t>
      </w:r>
      <w:r w:rsidR="0025007F">
        <w:rPr>
          <w:b/>
          <w:sz w:val="28"/>
          <w:szCs w:val="28"/>
          <w:lang w:val="bg-BG" w:eastAsia="en-US"/>
        </w:rPr>
        <w:t xml:space="preserve"> </w:t>
      </w:r>
      <w:r w:rsidRPr="005A7616">
        <w:rPr>
          <w:b/>
          <w:sz w:val="28"/>
          <w:szCs w:val="28"/>
          <w:lang w:val="bg-BG" w:eastAsia="en-US"/>
        </w:rPr>
        <w:t>дела</w:t>
      </w:r>
      <w:r w:rsidR="0025007F">
        <w:rPr>
          <w:sz w:val="28"/>
          <w:szCs w:val="28"/>
          <w:lang w:val="bg-BG" w:eastAsia="en-US"/>
        </w:rPr>
        <w:t xml:space="preserve"> </w:t>
      </w:r>
      <w:r w:rsidR="005A7616">
        <w:rPr>
          <w:sz w:val="28"/>
          <w:szCs w:val="28"/>
          <w:lang w:val="bg-BG" w:eastAsia="en-US"/>
        </w:rPr>
        <w:t>/</w:t>
      </w:r>
      <w:r>
        <w:rPr>
          <w:sz w:val="28"/>
          <w:szCs w:val="28"/>
          <w:lang w:val="bg-BG" w:eastAsia="en-US"/>
        </w:rPr>
        <w:t>за 2018</w:t>
      </w:r>
      <w:r w:rsidR="0025007F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</w:t>
      </w:r>
      <w:r w:rsidR="0025007F">
        <w:rPr>
          <w:sz w:val="28"/>
          <w:szCs w:val="28"/>
          <w:lang w:val="bg-BG" w:eastAsia="en-US"/>
        </w:rPr>
        <w:t xml:space="preserve"> –</w:t>
      </w:r>
      <w:r w:rsidR="00AE6993" w:rsidRPr="0039397E">
        <w:rPr>
          <w:sz w:val="28"/>
          <w:szCs w:val="28"/>
          <w:lang w:val="bg-BG" w:eastAsia="en-US"/>
        </w:rPr>
        <w:t xml:space="preserve"> </w:t>
      </w:r>
      <w:r w:rsidR="00E22CC9">
        <w:rPr>
          <w:sz w:val="28"/>
          <w:szCs w:val="28"/>
          <w:lang w:val="bg-BG" w:eastAsia="en-US"/>
        </w:rPr>
        <w:t>40.36</w:t>
      </w:r>
      <w:r w:rsidR="0025007F">
        <w:rPr>
          <w:sz w:val="28"/>
          <w:szCs w:val="28"/>
          <w:lang w:val="bg-BG" w:eastAsia="en-US"/>
        </w:rPr>
        <w:t xml:space="preserve"> </w:t>
      </w:r>
      <w:r w:rsidR="00E22CC9">
        <w:rPr>
          <w:sz w:val="28"/>
          <w:szCs w:val="28"/>
          <w:lang w:val="bg-BG" w:eastAsia="en-US"/>
        </w:rPr>
        <w:t>бр.</w:t>
      </w:r>
      <w:r w:rsidR="005A7616">
        <w:rPr>
          <w:sz w:val="28"/>
          <w:szCs w:val="28"/>
          <w:lang w:val="bg-BG" w:eastAsia="en-US"/>
        </w:rPr>
        <w:t>,</w:t>
      </w:r>
      <w:r w:rsidR="0025007F">
        <w:rPr>
          <w:sz w:val="28"/>
          <w:szCs w:val="28"/>
          <w:lang w:val="bg-BG" w:eastAsia="en-US"/>
        </w:rPr>
        <w:t xml:space="preserve"> </w:t>
      </w:r>
      <w:r w:rsidR="005A7616">
        <w:rPr>
          <w:sz w:val="28"/>
          <w:szCs w:val="28"/>
          <w:lang w:val="bg-BG" w:eastAsia="en-US"/>
        </w:rPr>
        <w:t>за</w:t>
      </w:r>
      <w:r w:rsidR="00F1274F">
        <w:rPr>
          <w:sz w:val="28"/>
          <w:szCs w:val="28"/>
          <w:lang w:val="bg-BG" w:eastAsia="en-US"/>
        </w:rPr>
        <w:t xml:space="preserve"> </w:t>
      </w:r>
      <w:r w:rsidR="00E22CC9">
        <w:rPr>
          <w:sz w:val="28"/>
          <w:szCs w:val="28"/>
          <w:lang w:val="bg-BG" w:eastAsia="en-US"/>
        </w:rPr>
        <w:t>2017</w:t>
      </w:r>
      <w:r w:rsidR="0025007F">
        <w:rPr>
          <w:sz w:val="28"/>
          <w:szCs w:val="28"/>
          <w:lang w:val="bg-BG" w:eastAsia="en-US"/>
        </w:rPr>
        <w:t xml:space="preserve"> </w:t>
      </w:r>
      <w:r w:rsidR="00E22CC9">
        <w:rPr>
          <w:sz w:val="28"/>
          <w:szCs w:val="28"/>
          <w:lang w:val="bg-BG" w:eastAsia="en-US"/>
        </w:rPr>
        <w:t>г.</w:t>
      </w:r>
      <w:r w:rsidR="0025007F">
        <w:rPr>
          <w:sz w:val="28"/>
          <w:szCs w:val="28"/>
          <w:lang w:val="bg-BG" w:eastAsia="en-US"/>
        </w:rPr>
        <w:t xml:space="preserve"> – </w:t>
      </w:r>
      <w:r w:rsidR="00E22CC9">
        <w:rPr>
          <w:sz w:val="28"/>
          <w:szCs w:val="28"/>
          <w:lang w:val="bg-BG" w:eastAsia="en-US"/>
        </w:rPr>
        <w:t>42.97 бр.</w:t>
      </w:r>
      <w:r w:rsidR="0025007F">
        <w:rPr>
          <w:sz w:val="28"/>
          <w:szCs w:val="28"/>
          <w:lang w:val="bg-BG" w:eastAsia="en-US"/>
        </w:rPr>
        <w:t xml:space="preserve"> </w:t>
      </w:r>
      <w:r w:rsidR="00E22CC9">
        <w:rPr>
          <w:sz w:val="28"/>
          <w:szCs w:val="28"/>
          <w:lang w:val="bg-BG" w:eastAsia="en-US"/>
        </w:rPr>
        <w:t>дела</w:t>
      </w:r>
      <w:r w:rsidR="00F1274F">
        <w:rPr>
          <w:sz w:val="28"/>
          <w:szCs w:val="28"/>
          <w:lang w:val="bg-BG" w:eastAsia="en-US"/>
        </w:rPr>
        <w:t>,</w:t>
      </w:r>
      <w:r w:rsidR="00E22CC9">
        <w:rPr>
          <w:sz w:val="28"/>
          <w:szCs w:val="28"/>
          <w:lang w:val="bg-BG" w:eastAsia="en-US"/>
        </w:rPr>
        <w:t xml:space="preserve"> </w:t>
      </w:r>
      <w:r w:rsidR="0039397E" w:rsidRPr="0039397E">
        <w:rPr>
          <w:sz w:val="28"/>
          <w:szCs w:val="28"/>
          <w:lang w:val="bg-BG" w:eastAsia="en-US"/>
        </w:rPr>
        <w:t>през 2016</w:t>
      </w:r>
      <w:r w:rsidR="00605A70">
        <w:rPr>
          <w:sz w:val="28"/>
          <w:szCs w:val="28"/>
          <w:lang w:val="bg-BG" w:eastAsia="en-US"/>
        </w:rPr>
        <w:t xml:space="preserve"> </w:t>
      </w:r>
      <w:r w:rsidR="0039397E" w:rsidRPr="0039397E">
        <w:rPr>
          <w:sz w:val="28"/>
          <w:szCs w:val="28"/>
          <w:lang w:val="bg-BG" w:eastAsia="en-US"/>
        </w:rPr>
        <w:t>г.</w:t>
      </w:r>
      <w:r w:rsidR="00605A70">
        <w:rPr>
          <w:sz w:val="28"/>
          <w:szCs w:val="28"/>
          <w:lang w:val="bg-BG" w:eastAsia="en-US"/>
        </w:rPr>
        <w:t xml:space="preserve"> </w:t>
      </w:r>
      <w:r w:rsidR="0025007F">
        <w:rPr>
          <w:sz w:val="28"/>
          <w:szCs w:val="28"/>
          <w:lang w:val="bg-BG" w:eastAsia="en-US"/>
        </w:rPr>
        <w:t>–</w:t>
      </w:r>
      <w:r w:rsidR="0039397E" w:rsidRPr="0039397E">
        <w:rPr>
          <w:sz w:val="28"/>
          <w:szCs w:val="28"/>
          <w:lang w:val="bg-BG" w:eastAsia="en-US"/>
        </w:rPr>
        <w:t xml:space="preserve"> </w:t>
      </w:r>
      <w:r w:rsidR="00AE6993" w:rsidRPr="0039397E">
        <w:rPr>
          <w:sz w:val="28"/>
          <w:szCs w:val="28"/>
          <w:lang w:val="bg-BG" w:eastAsia="en-US"/>
        </w:rPr>
        <w:t>3</w:t>
      </w:r>
      <w:r w:rsidR="00255716" w:rsidRPr="0039397E">
        <w:rPr>
          <w:sz w:val="28"/>
          <w:szCs w:val="28"/>
          <w:lang w:val="bg-BG" w:eastAsia="en-US"/>
        </w:rPr>
        <w:t xml:space="preserve">8,04 </w:t>
      </w:r>
      <w:r w:rsidR="00AE6993" w:rsidRPr="0039397E">
        <w:rPr>
          <w:sz w:val="28"/>
          <w:szCs w:val="28"/>
          <w:lang w:val="bg-BG" w:eastAsia="en-US"/>
        </w:rPr>
        <w:t>бр.</w:t>
      </w:r>
      <w:r w:rsidR="00255716" w:rsidRPr="0039397E">
        <w:rPr>
          <w:sz w:val="28"/>
          <w:szCs w:val="28"/>
          <w:lang w:val="bg-BG" w:eastAsia="en-US"/>
        </w:rPr>
        <w:t xml:space="preserve"> </w:t>
      </w:r>
      <w:r w:rsidR="00AE6993" w:rsidRPr="0039397E">
        <w:rPr>
          <w:sz w:val="28"/>
          <w:szCs w:val="28"/>
          <w:lang w:val="bg-BG" w:eastAsia="en-US"/>
        </w:rPr>
        <w:t>дела</w:t>
      </w:r>
      <w:r w:rsidR="0039397E" w:rsidRPr="0039397E">
        <w:rPr>
          <w:sz w:val="28"/>
          <w:szCs w:val="28"/>
          <w:lang w:val="bg-BG" w:eastAsia="en-US"/>
        </w:rPr>
        <w:t>/</w:t>
      </w:r>
      <w:r w:rsidR="00605A70">
        <w:rPr>
          <w:sz w:val="28"/>
          <w:szCs w:val="28"/>
          <w:lang w:val="bg-BG" w:eastAsia="en-US"/>
        </w:rPr>
        <w:t>.</w:t>
      </w:r>
    </w:p>
    <w:p w:rsidR="006B0C45" w:rsidRPr="006E1A2F" w:rsidRDefault="006B0C45" w:rsidP="006B0C45">
      <w:pPr>
        <w:jc w:val="both"/>
        <w:rPr>
          <w:b/>
          <w:i/>
          <w:sz w:val="28"/>
          <w:szCs w:val="28"/>
          <w:lang w:val="bg-BG" w:eastAsia="en-US"/>
        </w:rPr>
      </w:pPr>
    </w:p>
    <w:p w:rsidR="00E76010" w:rsidRPr="00CD5153" w:rsidRDefault="0025007F" w:rsidP="0025007F">
      <w:pPr>
        <w:ind w:left="708"/>
        <w:jc w:val="center"/>
        <w:outlineLvl w:val="0"/>
        <w:rPr>
          <w:b/>
          <w:sz w:val="28"/>
          <w:szCs w:val="28"/>
          <w:lang w:val="bg-BG" w:eastAsia="en-US"/>
        </w:rPr>
      </w:pPr>
      <w:r w:rsidRPr="00CD5153">
        <w:rPr>
          <w:b/>
          <w:sz w:val="28"/>
          <w:szCs w:val="28"/>
          <w:lang w:eastAsia="en-US"/>
        </w:rPr>
        <w:t>IV</w:t>
      </w:r>
      <w:r w:rsidRPr="00CD5153">
        <w:rPr>
          <w:b/>
          <w:sz w:val="28"/>
          <w:szCs w:val="28"/>
          <w:lang w:val="bg-BG" w:eastAsia="en-US"/>
        </w:rPr>
        <w:t xml:space="preserve">. </w:t>
      </w:r>
      <w:r w:rsidR="00E76010" w:rsidRPr="00CD5153">
        <w:rPr>
          <w:b/>
          <w:sz w:val="28"/>
          <w:szCs w:val="28"/>
          <w:lang w:val="bg-BG" w:eastAsia="en-US"/>
        </w:rPr>
        <w:t>СЪДЕБНО ИЗПЪЛНЕНИЕ</w:t>
      </w:r>
    </w:p>
    <w:p w:rsidR="00927577" w:rsidRDefault="00927577" w:rsidP="00AD3897">
      <w:pPr>
        <w:ind w:left="708"/>
        <w:jc w:val="both"/>
        <w:outlineLvl w:val="0"/>
        <w:rPr>
          <w:sz w:val="28"/>
          <w:szCs w:val="28"/>
          <w:lang w:val="bg-BG" w:eastAsia="en-US"/>
        </w:rPr>
      </w:pPr>
    </w:p>
    <w:p w:rsidR="00AD3897" w:rsidRPr="00AD3897" w:rsidRDefault="00AD3897" w:rsidP="0025007F">
      <w:pPr>
        <w:ind w:firstLine="708"/>
        <w:jc w:val="both"/>
        <w:outlineLvl w:val="0"/>
        <w:rPr>
          <w:sz w:val="28"/>
          <w:szCs w:val="28"/>
          <w:lang w:val="bg-BG" w:eastAsia="en-US"/>
        </w:rPr>
      </w:pPr>
      <w:r w:rsidRPr="00AD3897">
        <w:rPr>
          <w:sz w:val="28"/>
          <w:szCs w:val="28"/>
          <w:lang w:val="bg-BG" w:eastAsia="en-US"/>
        </w:rPr>
        <w:t>През изминалата 201</w:t>
      </w:r>
      <w:r w:rsidR="00927577">
        <w:rPr>
          <w:sz w:val="28"/>
          <w:szCs w:val="28"/>
          <w:lang w:val="bg-BG" w:eastAsia="en-US"/>
        </w:rPr>
        <w:t>9</w:t>
      </w:r>
      <w:r w:rsidRPr="00AD3897">
        <w:rPr>
          <w:sz w:val="28"/>
          <w:szCs w:val="28"/>
          <w:lang w:val="bg-BG" w:eastAsia="en-US"/>
        </w:rPr>
        <w:t xml:space="preserve"> год. съдебно-изпълнителната служба работи  с щат за двама държавни съдебни изпълнители </w:t>
      </w:r>
      <w:r w:rsidR="0025007F">
        <w:rPr>
          <w:sz w:val="28"/>
          <w:szCs w:val="28"/>
          <w:lang w:val="bg-BG" w:eastAsia="en-US"/>
        </w:rPr>
        <w:t>–</w:t>
      </w:r>
      <w:r w:rsidRPr="00AD3897">
        <w:rPr>
          <w:sz w:val="28"/>
          <w:szCs w:val="28"/>
          <w:lang w:val="bg-BG" w:eastAsia="en-US"/>
        </w:rPr>
        <w:t xml:space="preserve"> Стефка </w:t>
      </w:r>
      <w:proofErr w:type="spellStart"/>
      <w:r w:rsidRPr="00AD3897">
        <w:rPr>
          <w:sz w:val="28"/>
          <w:szCs w:val="28"/>
          <w:lang w:val="bg-BG" w:eastAsia="en-US"/>
        </w:rPr>
        <w:t>Хиновска</w:t>
      </w:r>
      <w:proofErr w:type="spellEnd"/>
      <w:r w:rsidRPr="00AD3897">
        <w:rPr>
          <w:sz w:val="28"/>
          <w:szCs w:val="28"/>
          <w:lang w:val="bg-BG" w:eastAsia="en-US"/>
        </w:rPr>
        <w:t>- ръководител служба „СИС“ и Мария Стоянова-</w:t>
      </w:r>
      <w:r w:rsidR="00BD0531">
        <w:rPr>
          <w:sz w:val="28"/>
          <w:szCs w:val="28"/>
          <w:lang w:val="bg-BG" w:eastAsia="en-US"/>
        </w:rPr>
        <w:t>Д</w:t>
      </w:r>
      <w:r w:rsidRPr="00AD3897">
        <w:rPr>
          <w:sz w:val="28"/>
          <w:szCs w:val="28"/>
          <w:lang w:val="bg-BG" w:eastAsia="en-US"/>
        </w:rPr>
        <w:t xml:space="preserve">СИ, както и с двама съдебни служители. </w:t>
      </w:r>
    </w:p>
    <w:p w:rsidR="00E76010" w:rsidRPr="00FA0003" w:rsidRDefault="00E76010" w:rsidP="005A7616">
      <w:pPr>
        <w:jc w:val="both"/>
        <w:outlineLvl w:val="0"/>
        <w:rPr>
          <w:b/>
          <w:sz w:val="28"/>
          <w:szCs w:val="28"/>
          <w:lang w:val="bg-BG" w:eastAsia="en-US"/>
        </w:rPr>
      </w:pPr>
    </w:p>
    <w:p w:rsidR="00927577" w:rsidRDefault="00E76010" w:rsidP="00F36EB4">
      <w:pPr>
        <w:ind w:firstLine="708"/>
        <w:jc w:val="both"/>
        <w:outlineLvl w:val="0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отчетния период в съ</w:t>
      </w:r>
      <w:r w:rsidR="007D6A51" w:rsidRPr="00FA0003">
        <w:rPr>
          <w:sz w:val="28"/>
          <w:szCs w:val="28"/>
          <w:lang w:val="bg-BG" w:eastAsia="en-US"/>
        </w:rPr>
        <w:t xml:space="preserve">дебно-изпълнителната служба при </w:t>
      </w:r>
      <w:r w:rsidR="001D3E00">
        <w:rPr>
          <w:sz w:val="28"/>
          <w:szCs w:val="28"/>
          <w:lang w:val="bg-BG" w:eastAsia="en-US"/>
        </w:rPr>
        <w:t>Районен съд – Казанлък</w:t>
      </w:r>
      <w:r w:rsidRPr="00FA0003">
        <w:rPr>
          <w:sz w:val="28"/>
          <w:szCs w:val="28"/>
          <w:lang w:val="bg-BG" w:eastAsia="en-US"/>
        </w:rPr>
        <w:t xml:space="preserve"> </w:t>
      </w:r>
      <w:r w:rsidR="00E22CC9">
        <w:rPr>
          <w:sz w:val="28"/>
          <w:szCs w:val="28"/>
          <w:lang w:val="bg-BG" w:eastAsia="en-US"/>
        </w:rPr>
        <w:t xml:space="preserve">са постъпили </w:t>
      </w:r>
      <w:r w:rsidR="00927577">
        <w:rPr>
          <w:sz w:val="28"/>
          <w:szCs w:val="28"/>
          <w:lang w:val="bg-BG" w:eastAsia="en-US"/>
        </w:rPr>
        <w:t>454</w:t>
      </w:r>
      <w:r w:rsidR="005A7616">
        <w:rPr>
          <w:sz w:val="28"/>
          <w:szCs w:val="28"/>
          <w:lang w:val="bg-BG" w:eastAsia="en-US"/>
        </w:rPr>
        <w:t xml:space="preserve"> </w:t>
      </w:r>
      <w:r w:rsidR="00927577">
        <w:rPr>
          <w:sz w:val="28"/>
          <w:szCs w:val="28"/>
          <w:lang w:val="bg-BG" w:eastAsia="en-US"/>
        </w:rPr>
        <w:t>бр.</w:t>
      </w:r>
      <w:r w:rsidR="001D3E00">
        <w:rPr>
          <w:sz w:val="28"/>
          <w:szCs w:val="28"/>
          <w:lang w:val="bg-BG" w:eastAsia="en-US"/>
        </w:rPr>
        <w:t xml:space="preserve"> </w:t>
      </w:r>
      <w:r w:rsidR="00927577">
        <w:rPr>
          <w:sz w:val="28"/>
          <w:szCs w:val="28"/>
          <w:lang w:val="bg-BG" w:eastAsia="en-US"/>
        </w:rPr>
        <w:t>дела.</w:t>
      </w:r>
    </w:p>
    <w:p w:rsidR="000F3839" w:rsidRDefault="005A7616" w:rsidP="005C768D">
      <w:pPr>
        <w:ind w:firstLine="708"/>
        <w:jc w:val="both"/>
        <w:outlineLvl w:val="0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/За сравнение през 2018</w:t>
      </w:r>
      <w:r w:rsidR="001D3E00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</w:t>
      </w:r>
      <w:r w:rsidR="001D3E00">
        <w:rPr>
          <w:sz w:val="28"/>
          <w:szCs w:val="28"/>
          <w:lang w:val="bg-BG" w:eastAsia="en-US"/>
        </w:rPr>
        <w:t xml:space="preserve"> –</w:t>
      </w:r>
      <w:r>
        <w:rPr>
          <w:sz w:val="28"/>
          <w:szCs w:val="28"/>
          <w:lang w:val="bg-BG" w:eastAsia="en-US"/>
        </w:rPr>
        <w:t xml:space="preserve"> </w:t>
      </w:r>
      <w:r w:rsidR="00E22CC9">
        <w:rPr>
          <w:sz w:val="28"/>
          <w:szCs w:val="28"/>
          <w:lang w:val="bg-BG" w:eastAsia="en-US"/>
        </w:rPr>
        <w:t>344</w:t>
      </w:r>
      <w:r w:rsidR="001D3E00">
        <w:rPr>
          <w:sz w:val="28"/>
          <w:szCs w:val="28"/>
          <w:lang w:val="bg-BG" w:eastAsia="en-US"/>
        </w:rPr>
        <w:t xml:space="preserve"> </w:t>
      </w:r>
      <w:r w:rsidR="00E22CC9">
        <w:rPr>
          <w:sz w:val="28"/>
          <w:szCs w:val="28"/>
          <w:lang w:val="bg-BG" w:eastAsia="en-US"/>
        </w:rPr>
        <w:t>бр.</w:t>
      </w:r>
      <w:r w:rsidR="001D3E00">
        <w:rPr>
          <w:sz w:val="28"/>
          <w:szCs w:val="28"/>
          <w:lang w:val="bg-BG" w:eastAsia="en-US"/>
        </w:rPr>
        <w:t xml:space="preserve"> </w:t>
      </w:r>
      <w:r w:rsidR="00E22CC9">
        <w:rPr>
          <w:sz w:val="28"/>
          <w:szCs w:val="28"/>
          <w:lang w:val="bg-BG" w:eastAsia="en-US"/>
        </w:rPr>
        <w:t>дела</w:t>
      </w:r>
      <w:r>
        <w:rPr>
          <w:sz w:val="28"/>
          <w:szCs w:val="28"/>
          <w:lang w:val="bg-BG" w:eastAsia="en-US"/>
        </w:rPr>
        <w:t>,</w:t>
      </w:r>
      <w:r w:rsidR="00F1274F">
        <w:rPr>
          <w:sz w:val="28"/>
          <w:szCs w:val="28"/>
          <w:lang w:val="bg-BG" w:eastAsia="en-US"/>
        </w:rPr>
        <w:t xml:space="preserve"> през </w:t>
      </w:r>
      <w:r w:rsidR="00E76010" w:rsidRPr="00FA0003">
        <w:rPr>
          <w:sz w:val="28"/>
          <w:szCs w:val="28"/>
          <w:lang w:val="bg-BG" w:eastAsia="en-US"/>
        </w:rPr>
        <w:t>201</w:t>
      </w:r>
      <w:r w:rsidR="000E12AA">
        <w:rPr>
          <w:sz w:val="28"/>
          <w:szCs w:val="28"/>
          <w:lang w:val="bg-BG" w:eastAsia="en-US"/>
        </w:rPr>
        <w:t>7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E76010" w:rsidRPr="00FA0003">
        <w:rPr>
          <w:sz w:val="28"/>
          <w:szCs w:val="28"/>
          <w:lang w:val="bg-BG" w:eastAsia="en-US"/>
        </w:rPr>
        <w:t>г. са постъпили</w:t>
      </w:r>
      <w:r w:rsidR="007D6A51" w:rsidRPr="00FA0003">
        <w:rPr>
          <w:sz w:val="28"/>
          <w:szCs w:val="28"/>
          <w:lang w:val="bg-BG" w:eastAsia="en-US"/>
        </w:rPr>
        <w:t xml:space="preserve"> </w:t>
      </w:r>
      <w:r w:rsidR="00D2707D">
        <w:rPr>
          <w:sz w:val="28"/>
          <w:szCs w:val="28"/>
          <w:lang w:val="bg-BG" w:eastAsia="en-US"/>
        </w:rPr>
        <w:t>342 дела</w:t>
      </w:r>
      <w:r w:rsidR="00F1274F">
        <w:rPr>
          <w:sz w:val="28"/>
          <w:szCs w:val="28"/>
          <w:lang w:val="bg-BG" w:eastAsia="en-US"/>
        </w:rPr>
        <w:t>,</w:t>
      </w:r>
      <w:r w:rsidR="000E12AA">
        <w:rPr>
          <w:sz w:val="28"/>
          <w:szCs w:val="28"/>
          <w:lang w:val="bg-BG" w:eastAsia="en-US"/>
        </w:rPr>
        <w:t xml:space="preserve"> през 2016</w:t>
      </w:r>
      <w:r w:rsidR="00605A70">
        <w:rPr>
          <w:sz w:val="28"/>
          <w:szCs w:val="28"/>
          <w:lang w:val="bg-BG" w:eastAsia="en-US"/>
        </w:rPr>
        <w:t xml:space="preserve"> </w:t>
      </w:r>
      <w:r w:rsidR="000E12AA">
        <w:rPr>
          <w:sz w:val="28"/>
          <w:szCs w:val="28"/>
          <w:lang w:val="bg-BG" w:eastAsia="en-US"/>
        </w:rPr>
        <w:t>г.</w:t>
      </w:r>
      <w:r w:rsidR="00605A70">
        <w:rPr>
          <w:sz w:val="28"/>
          <w:szCs w:val="28"/>
          <w:lang w:val="bg-BG" w:eastAsia="en-US"/>
        </w:rPr>
        <w:t xml:space="preserve"> </w:t>
      </w:r>
      <w:r w:rsidR="001D3E00">
        <w:rPr>
          <w:sz w:val="28"/>
          <w:szCs w:val="28"/>
          <w:lang w:val="bg-BG" w:eastAsia="en-US"/>
        </w:rPr>
        <w:t>–</w:t>
      </w:r>
      <w:r w:rsidR="000E12AA">
        <w:rPr>
          <w:sz w:val="28"/>
          <w:szCs w:val="28"/>
          <w:lang w:val="bg-BG" w:eastAsia="en-US"/>
        </w:rPr>
        <w:t xml:space="preserve"> </w:t>
      </w:r>
      <w:r w:rsidR="007D6A51" w:rsidRPr="00FA0003">
        <w:rPr>
          <w:sz w:val="28"/>
          <w:szCs w:val="28"/>
          <w:lang w:val="bg-BG" w:eastAsia="en-US"/>
        </w:rPr>
        <w:t>217 дела</w:t>
      </w:r>
      <w:r w:rsidR="00E76010" w:rsidRPr="00FA0003">
        <w:rPr>
          <w:sz w:val="28"/>
          <w:szCs w:val="28"/>
          <w:lang w:val="bg-BG" w:eastAsia="en-US"/>
        </w:rPr>
        <w:t>/</w:t>
      </w:r>
      <w:r w:rsidR="00F36EB4" w:rsidRPr="00FA0003">
        <w:rPr>
          <w:sz w:val="28"/>
          <w:szCs w:val="28"/>
          <w:lang w:val="bg-BG" w:eastAsia="en-US"/>
        </w:rPr>
        <w:t>.</w:t>
      </w:r>
      <w:r w:rsidR="001D3E00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Констатира се,</w:t>
      </w:r>
      <w:r w:rsidR="001D3E00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че изпълнителните дела са се увеличили с</w:t>
      </w:r>
      <w:r w:rsidR="001D3E00">
        <w:rPr>
          <w:sz w:val="28"/>
          <w:szCs w:val="28"/>
          <w:lang w:val="bg-BG" w:eastAsia="en-US"/>
        </w:rPr>
        <w:t xml:space="preserve">ъс </w:t>
      </w:r>
      <w:r>
        <w:rPr>
          <w:sz w:val="28"/>
          <w:szCs w:val="28"/>
          <w:lang w:val="bg-BG" w:eastAsia="en-US"/>
        </w:rPr>
        <w:t>110</w:t>
      </w:r>
      <w:r w:rsidR="001D3E00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бр.</w:t>
      </w:r>
      <w:r w:rsidR="001D3E00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дела </w:t>
      </w:r>
      <w:r w:rsidR="001D3E00">
        <w:rPr>
          <w:sz w:val="28"/>
          <w:szCs w:val="28"/>
          <w:lang w:val="bg-BG" w:eastAsia="en-US"/>
        </w:rPr>
        <w:t xml:space="preserve">в сравнение </w:t>
      </w:r>
      <w:r>
        <w:rPr>
          <w:sz w:val="28"/>
          <w:szCs w:val="28"/>
          <w:lang w:val="bg-BG" w:eastAsia="en-US"/>
        </w:rPr>
        <w:t>с предходната година.</w:t>
      </w:r>
      <w:r w:rsidR="001D3E00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Т</w:t>
      </w:r>
      <w:r w:rsidR="000E12AA">
        <w:rPr>
          <w:sz w:val="28"/>
          <w:szCs w:val="28"/>
          <w:lang w:val="bg-BG" w:eastAsia="en-US"/>
        </w:rPr>
        <w:t xml:space="preserve">ова се дължи </w:t>
      </w:r>
      <w:r>
        <w:rPr>
          <w:sz w:val="28"/>
          <w:szCs w:val="28"/>
          <w:lang w:val="bg-BG" w:eastAsia="en-US"/>
        </w:rPr>
        <w:t>най-вече</w:t>
      </w:r>
      <w:r w:rsidR="000E12AA">
        <w:rPr>
          <w:sz w:val="28"/>
          <w:szCs w:val="28"/>
          <w:lang w:val="bg-BG" w:eastAsia="en-US"/>
        </w:rPr>
        <w:t xml:space="preserve"> на </w:t>
      </w:r>
      <w:r w:rsidR="007D6A51" w:rsidRPr="00FA0003">
        <w:rPr>
          <w:sz w:val="28"/>
          <w:szCs w:val="28"/>
          <w:lang w:val="bg-BG" w:eastAsia="en-US"/>
        </w:rPr>
        <w:t>обстоятелството,</w:t>
      </w:r>
      <w:r w:rsidR="00255716">
        <w:rPr>
          <w:sz w:val="28"/>
          <w:szCs w:val="28"/>
          <w:lang w:val="bg-BG" w:eastAsia="en-US"/>
        </w:rPr>
        <w:t xml:space="preserve"> </w:t>
      </w:r>
      <w:r w:rsidR="007D6A51" w:rsidRPr="00FA0003">
        <w:rPr>
          <w:sz w:val="28"/>
          <w:szCs w:val="28"/>
          <w:lang w:val="bg-BG" w:eastAsia="en-US"/>
        </w:rPr>
        <w:t xml:space="preserve">че събирането на </w:t>
      </w:r>
      <w:r w:rsidR="00E76010" w:rsidRPr="00FA0003">
        <w:rPr>
          <w:sz w:val="28"/>
          <w:szCs w:val="28"/>
          <w:lang w:val="bg-BG" w:eastAsia="en-US"/>
        </w:rPr>
        <w:t xml:space="preserve">държавните вземания /съдебните такси, глоби и др./ </w:t>
      </w:r>
      <w:r w:rsidR="007D6A51" w:rsidRPr="00FA0003">
        <w:rPr>
          <w:sz w:val="28"/>
          <w:szCs w:val="28"/>
          <w:lang w:val="bg-BG" w:eastAsia="en-US"/>
        </w:rPr>
        <w:t>с</w:t>
      </w:r>
      <w:r w:rsidR="00E76010" w:rsidRPr="00FA0003">
        <w:rPr>
          <w:sz w:val="28"/>
          <w:szCs w:val="28"/>
          <w:lang w:val="bg-BG" w:eastAsia="en-US"/>
        </w:rPr>
        <w:t>е възл</w:t>
      </w:r>
      <w:r w:rsidR="007D6A51" w:rsidRPr="00FA0003">
        <w:rPr>
          <w:sz w:val="28"/>
          <w:szCs w:val="28"/>
          <w:lang w:val="bg-BG" w:eastAsia="en-US"/>
        </w:rPr>
        <w:t>ага на ДСИ.</w:t>
      </w:r>
    </w:p>
    <w:p w:rsidR="005C768D" w:rsidRDefault="005C768D" w:rsidP="005C768D">
      <w:pPr>
        <w:ind w:firstLine="708"/>
        <w:jc w:val="both"/>
        <w:outlineLvl w:val="0"/>
        <w:rPr>
          <w:sz w:val="28"/>
          <w:szCs w:val="28"/>
          <w:lang w:val="bg-BG" w:eastAsia="en-US"/>
        </w:rPr>
      </w:pPr>
    </w:p>
    <w:p w:rsidR="000F3839" w:rsidRDefault="000F3839" w:rsidP="00E76010">
      <w:pPr>
        <w:ind w:left="720"/>
        <w:jc w:val="both"/>
        <w:rPr>
          <w:sz w:val="28"/>
          <w:szCs w:val="28"/>
          <w:lang w:val="bg-BG" w:eastAsia="en-US"/>
        </w:rPr>
      </w:pPr>
    </w:p>
    <w:p w:rsidR="000F3839" w:rsidRDefault="000F3839" w:rsidP="00E76010">
      <w:pPr>
        <w:ind w:left="720"/>
        <w:jc w:val="both"/>
        <w:rPr>
          <w:sz w:val="28"/>
          <w:szCs w:val="28"/>
          <w:lang w:val="bg-BG" w:eastAsia="en-US"/>
        </w:rPr>
      </w:pPr>
    </w:p>
    <w:p w:rsidR="000F3839" w:rsidRDefault="000F3839" w:rsidP="00E76010">
      <w:pPr>
        <w:ind w:left="720"/>
        <w:jc w:val="both"/>
        <w:rPr>
          <w:sz w:val="28"/>
          <w:szCs w:val="28"/>
          <w:lang w:val="bg-BG" w:eastAsia="en-US"/>
        </w:rPr>
      </w:pPr>
    </w:p>
    <w:p w:rsidR="000F3839" w:rsidRDefault="000F3839" w:rsidP="00E76010">
      <w:pPr>
        <w:ind w:left="720"/>
        <w:jc w:val="both"/>
        <w:rPr>
          <w:sz w:val="28"/>
          <w:szCs w:val="28"/>
          <w:lang w:val="bg-BG" w:eastAsia="en-US"/>
        </w:rPr>
      </w:pPr>
    </w:p>
    <w:p w:rsidR="000F3839" w:rsidRDefault="000F3839" w:rsidP="00E76010">
      <w:pPr>
        <w:ind w:left="720"/>
        <w:jc w:val="both"/>
        <w:rPr>
          <w:sz w:val="28"/>
          <w:szCs w:val="28"/>
          <w:lang w:val="bg-BG" w:eastAsia="en-US"/>
        </w:rPr>
      </w:pPr>
    </w:p>
    <w:p w:rsidR="000F3839" w:rsidRPr="00FA0003" w:rsidRDefault="000F3839" w:rsidP="00E76010">
      <w:pPr>
        <w:ind w:left="720"/>
        <w:jc w:val="both"/>
        <w:rPr>
          <w:sz w:val="28"/>
          <w:szCs w:val="28"/>
          <w:lang w:val="bg-BG" w:eastAsia="en-US"/>
        </w:rPr>
      </w:pPr>
    </w:p>
    <w:tbl>
      <w:tblPr>
        <w:tblW w:w="8176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3260"/>
        <w:gridCol w:w="3260"/>
      </w:tblGrid>
      <w:tr w:rsidR="00E76010" w:rsidRPr="00FA0003" w:rsidTr="001D3E00">
        <w:trPr>
          <w:trHeight w:val="53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3E" w:rsidRPr="00FA0003" w:rsidRDefault="00E76010" w:rsidP="005C768D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lastRenderedPageBreak/>
              <w:t>ГОДИНА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0" w:rsidRPr="00FA0003" w:rsidRDefault="00E76010" w:rsidP="005C768D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ПОСТЪПИЛИ 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0" w:rsidRPr="00FA0003" w:rsidRDefault="00E76010" w:rsidP="005C768D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СЪБРАНА СУМА /ЛВ./</w:t>
            </w:r>
          </w:p>
        </w:tc>
      </w:tr>
      <w:tr w:rsidR="00927577" w:rsidRPr="00FA0003" w:rsidTr="001D3E00">
        <w:trPr>
          <w:trHeight w:val="53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77" w:rsidRPr="00FA0003" w:rsidRDefault="00927577" w:rsidP="005C768D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>
              <w:rPr>
                <w:b/>
                <w:sz w:val="28"/>
                <w:szCs w:val="28"/>
                <w:lang w:val="bg-BG" w:eastAsia="en-US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77" w:rsidRPr="00927577" w:rsidRDefault="00927577" w:rsidP="005C768D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927577">
              <w:rPr>
                <w:sz w:val="28"/>
                <w:szCs w:val="28"/>
                <w:lang w:val="bg-BG" w:eastAsia="en-US"/>
              </w:rPr>
              <w:t>454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77" w:rsidRPr="00927577" w:rsidRDefault="00927577" w:rsidP="005C768D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927577">
              <w:rPr>
                <w:sz w:val="28"/>
                <w:szCs w:val="28"/>
                <w:lang w:val="bg-BG" w:eastAsia="en-US"/>
              </w:rPr>
              <w:t>279 008</w:t>
            </w:r>
          </w:p>
        </w:tc>
      </w:tr>
      <w:tr w:rsidR="00E22CC9" w:rsidRPr="00FA0003" w:rsidTr="001D3E00">
        <w:trPr>
          <w:trHeight w:val="53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9" w:rsidRPr="00FA0003" w:rsidRDefault="00E22CC9" w:rsidP="005C768D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>
              <w:rPr>
                <w:b/>
                <w:sz w:val="28"/>
                <w:szCs w:val="28"/>
                <w:lang w:val="bg-BG" w:eastAsia="en-US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9" w:rsidRPr="00D9214E" w:rsidRDefault="00E22CC9" w:rsidP="005C768D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D9214E">
              <w:rPr>
                <w:sz w:val="28"/>
                <w:szCs w:val="28"/>
                <w:lang w:val="bg-BG" w:eastAsia="en-US"/>
              </w:rPr>
              <w:t>344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9" w:rsidRPr="00D9214E" w:rsidRDefault="00E22CC9" w:rsidP="005C768D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D9214E">
              <w:rPr>
                <w:sz w:val="28"/>
                <w:szCs w:val="28"/>
                <w:lang w:val="bg-BG" w:eastAsia="en-US"/>
              </w:rPr>
              <w:t>286 016</w:t>
            </w:r>
          </w:p>
        </w:tc>
      </w:tr>
      <w:tr w:rsidR="00D2707D" w:rsidRPr="00FA0003" w:rsidTr="001D3E00">
        <w:trPr>
          <w:trHeight w:val="53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7D" w:rsidRPr="00FA0003" w:rsidRDefault="00D2707D" w:rsidP="005C768D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>
              <w:rPr>
                <w:b/>
                <w:sz w:val="28"/>
                <w:szCs w:val="28"/>
                <w:lang w:val="bg-BG" w:eastAsia="en-US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7D" w:rsidRPr="00D2707D" w:rsidRDefault="00D2707D" w:rsidP="005C768D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D2707D">
              <w:rPr>
                <w:sz w:val="28"/>
                <w:szCs w:val="28"/>
                <w:lang w:val="bg-BG" w:eastAsia="en-US"/>
              </w:rPr>
              <w:t>342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7D" w:rsidRPr="00D2707D" w:rsidRDefault="00D2707D" w:rsidP="005C768D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D2707D">
              <w:rPr>
                <w:sz w:val="28"/>
                <w:szCs w:val="28"/>
                <w:lang w:val="bg-BG" w:eastAsia="en-US"/>
              </w:rPr>
              <w:t>281  199</w:t>
            </w:r>
          </w:p>
        </w:tc>
      </w:tr>
      <w:tr w:rsidR="00AE6993" w:rsidRPr="00FA0003" w:rsidTr="001D3E00">
        <w:trPr>
          <w:trHeight w:val="55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FA0003" w:rsidRDefault="00AE6993" w:rsidP="005C768D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FA0003" w:rsidRDefault="00AE6993" w:rsidP="005C768D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FA0003" w:rsidRDefault="00AE6993" w:rsidP="005C768D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290</w:t>
            </w:r>
            <w:r w:rsidR="00255716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041</w:t>
            </w:r>
          </w:p>
        </w:tc>
      </w:tr>
      <w:tr w:rsidR="00E76010" w:rsidRPr="00FA0003" w:rsidTr="001D3E00">
        <w:trPr>
          <w:trHeight w:val="36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10" w:rsidRPr="00FA0003" w:rsidRDefault="00E76010" w:rsidP="005C768D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10" w:rsidRPr="00FA0003" w:rsidRDefault="00E76010" w:rsidP="005C768D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10" w:rsidRPr="00FA0003" w:rsidRDefault="00E76010" w:rsidP="005C768D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504</w:t>
            </w:r>
            <w:r w:rsidR="00255716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937</w:t>
            </w:r>
          </w:p>
        </w:tc>
      </w:tr>
    </w:tbl>
    <w:p w:rsidR="00AF7274" w:rsidRPr="00FA0003" w:rsidRDefault="00AF7274" w:rsidP="00F36EB4">
      <w:pPr>
        <w:ind w:firstLine="708"/>
        <w:jc w:val="both"/>
        <w:rPr>
          <w:sz w:val="28"/>
          <w:szCs w:val="28"/>
          <w:lang w:val="bg-BG" w:eastAsia="en-US"/>
        </w:rPr>
      </w:pPr>
    </w:p>
    <w:p w:rsidR="009003F0" w:rsidRDefault="009003F0" w:rsidP="00F36EB4">
      <w:pPr>
        <w:ind w:firstLine="708"/>
        <w:jc w:val="both"/>
        <w:rPr>
          <w:sz w:val="28"/>
          <w:szCs w:val="28"/>
          <w:lang w:val="bg-BG" w:eastAsia="en-US"/>
        </w:rPr>
      </w:pPr>
    </w:p>
    <w:p w:rsidR="00927577" w:rsidRDefault="00E76010" w:rsidP="00F36EB4">
      <w:pPr>
        <w:ind w:firstLine="708"/>
        <w:jc w:val="both"/>
        <w:rPr>
          <w:sz w:val="28"/>
          <w:szCs w:val="28"/>
          <w:lang w:val="bg-BG" w:eastAsia="en-US"/>
        </w:rPr>
      </w:pPr>
      <w:proofErr w:type="spellStart"/>
      <w:r w:rsidRPr="00FA0003">
        <w:rPr>
          <w:sz w:val="28"/>
          <w:szCs w:val="28"/>
          <w:lang w:val="bg-BG" w:eastAsia="en-US"/>
        </w:rPr>
        <w:t>Средномесечното</w:t>
      </w:r>
      <w:proofErr w:type="spellEnd"/>
      <w:r w:rsidRPr="00FA0003">
        <w:rPr>
          <w:sz w:val="28"/>
          <w:szCs w:val="28"/>
          <w:lang w:val="bg-BG" w:eastAsia="en-US"/>
        </w:rPr>
        <w:t xml:space="preserve"> постъпление на дела на един </w:t>
      </w:r>
      <w:r w:rsidR="00C74C88" w:rsidRPr="00FA0003">
        <w:rPr>
          <w:sz w:val="28"/>
          <w:szCs w:val="28"/>
          <w:lang w:val="bg-BG" w:eastAsia="en-US"/>
        </w:rPr>
        <w:t xml:space="preserve">държавен </w:t>
      </w:r>
      <w:r w:rsidRPr="00FA0003">
        <w:rPr>
          <w:sz w:val="28"/>
          <w:szCs w:val="28"/>
          <w:lang w:val="bg-BG" w:eastAsia="en-US"/>
        </w:rPr>
        <w:t xml:space="preserve">съдебен изпълнител за </w:t>
      </w:r>
      <w:r w:rsidR="00F1274F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12 месеца </w:t>
      </w:r>
      <w:r w:rsidR="00D2707D">
        <w:rPr>
          <w:sz w:val="28"/>
          <w:szCs w:val="28"/>
          <w:lang w:val="bg-BG" w:eastAsia="en-US"/>
        </w:rPr>
        <w:t xml:space="preserve">е </w:t>
      </w:r>
      <w:r w:rsidR="005A7616">
        <w:rPr>
          <w:sz w:val="28"/>
          <w:szCs w:val="28"/>
          <w:lang w:val="bg-BG" w:eastAsia="en-US"/>
        </w:rPr>
        <w:t xml:space="preserve"> </w:t>
      </w:r>
      <w:r w:rsidR="00927577">
        <w:rPr>
          <w:sz w:val="28"/>
          <w:szCs w:val="28"/>
          <w:lang w:val="bg-BG" w:eastAsia="en-US"/>
        </w:rPr>
        <w:t>18.92</w:t>
      </w:r>
      <w:r w:rsidR="001D3E00">
        <w:rPr>
          <w:sz w:val="28"/>
          <w:szCs w:val="28"/>
          <w:lang w:val="bg-BG" w:eastAsia="en-US"/>
        </w:rPr>
        <w:t xml:space="preserve"> </w:t>
      </w:r>
      <w:r w:rsidR="00927577">
        <w:rPr>
          <w:sz w:val="28"/>
          <w:szCs w:val="28"/>
          <w:lang w:val="bg-BG" w:eastAsia="en-US"/>
        </w:rPr>
        <w:t>бр.</w:t>
      </w:r>
      <w:r w:rsidR="001D3E00">
        <w:rPr>
          <w:sz w:val="28"/>
          <w:szCs w:val="28"/>
          <w:lang w:val="bg-BG" w:eastAsia="en-US"/>
        </w:rPr>
        <w:t xml:space="preserve"> </w:t>
      </w:r>
      <w:r w:rsidR="00927577">
        <w:rPr>
          <w:sz w:val="28"/>
          <w:szCs w:val="28"/>
          <w:lang w:val="bg-BG" w:eastAsia="en-US"/>
        </w:rPr>
        <w:t>дела</w:t>
      </w:r>
      <w:r w:rsidR="001D3E00">
        <w:rPr>
          <w:sz w:val="28"/>
          <w:szCs w:val="28"/>
          <w:lang w:val="bg-BG" w:eastAsia="en-US"/>
        </w:rPr>
        <w:t>.</w:t>
      </w:r>
    </w:p>
    <w:p w:rsidR="00927577" w:rsidRDefault="005A7616" w:rsidP="00F36EB4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/За сравнение през 2018</w:t>
      </w:r>
      <w:r w:rsidR="001D3E00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</w:t>
      </w:r>
      <w:r w:rsidR="001D3E00">
        <w:rPr>
          <w:sz w:val="28"/>
          <w:szCs w:val="28"/>
          <w:lang w:val="bg-BG" w:eastAsia="en-US"/>
        </w:rPr>
        <w:t xml:space="preserve"> –</w:t>
      </w:r>
      <w:r>
        <w:rPr>
          <w:sz w:val="28"/>
          <w:szCs w:val="28"/>
          <w:lang w:val="bg-BG" w:eastAsia="en-US"/>
        </w:rPr>
        <w:t xml:space="preserve"> </w:t>
      </w:r>
      <w:r w:rsidR="005451C3">
        <w:rPr>
          <w:sz w:val="28"/>
          <w:szCs w:val="28"/>
          <w:lang w:val="bg-BG" w:eastAsia="en-US"/>
        </w:rPr>
        <w:t>14.33 бр.</w:t>
      </w:r>
      <w:r w:rsidR="001D3E00">
        <w:rPr>
          <w:sz w:val="28"/>
          <w:szCs w:val="28"/>
          <w:lang w:val="bg-BG" w:eastAsia="en-US"/>
        </w:rPr>
        <w:t xml:space="preserve"> </w:t>
      </w:r>
      <w:r w:rsidR="005451C3">
        <w:rPr>
          <w:sz w:val="28"/>
          <w:szCs w:val="28"/>
          <w:lang w:val="bg-BG" w:eastAsia="en-US"/>
        </w:rPr>
        <w:t>дела</w:t>
      </w:r>
      <w:r>
        <w:rPr>
          <w:sz w:val="28"/>
          <w:szCs w:val="28"/>
          <w:lang w:val="bg-BG" w:eastAsia="en-US"/>
        </w:rPr>
        <w:t>,</w:t>
      </w:r>
      <w:r w:rsidR="005451C3">
        <w:rPr>
          <w:sz w:val="28"/>
          <w:szCs w:val="28"/>
          <w:lang w:val="bg-BG" w:eastAsia="en-US"/>
        </w:rPr>
        <w:t xml:space="preserve"> за 2017</w:t>
      </w:r>
      <w:r w:rsidR="001D3E00">
        <w:rPr>
          <w:sz w:val="28"/>
          <w:szCs w:val="28"/>
          <w:lang w:val="bg-BG" w:eastAsia="en-US"/>
        </w:rPr>
        <w:t xml:space="preserve"> </w:t>
      </w:r>
      <w:r w:rsidR="005451C3">
        <w:rPr>
          <w:sz w:val="28"/>
          <w:szCs w:val="28"/>
          <w:lang w:val="bg-BG" w:eastAsia="en-US"/>
        </w:rPr>
        <w:t xml:space="preserve">г. </w:t>
      </w:r>
      <w:r w:rsidR="001D3E00">
        <w:rPr>
          <w:sz w:val="28"/>
          <w:szCs w:val="28"/>
          <w:lang w:val="bg-BG" w:eastAsia="en-US"/>
        </w:rPr>
        <w:t>–</w:t>
      </w:r>
      <w:r w:rsidR="005451C3">
        <w:rPr>
          <w:sz w:val="28"/>
          <w:szCs w:val="28"/>
          <w:lang w:val="bg-BG" w:eastAsia="en-US"/>
        </w:rPr>
        <w:t xml:space="preserve">   </w:t>
      </w:r>
      <w:r w:rsidR="00D2707D">
        <w:rPr>
          <w:sz w:val="28"/>
          <w:szCs w:val="28"/>
          <w:lang w:val="bg-BG" w:eastAsia="en-US"/>
        </w:rPr>
        <w:t>28.50 бр.</w:t>
      </w:r>
      <w:r w:rsidR="00CB2445">
        <w:rPr>
          <w:sz w:val="28"/>
          <w:szCs w:val="28"/>
          <w:lang w:val="bg-BG" w:eastAsia="en-US"/>
        </w:rPr>
        <w:t xml:space="preserve"> </w:t>
      </w:r>
      <w:r w:rsidR="00D2707D">
        <w:rPr>
          <w:sz w:val="28"/>
          <w:szCs w:val="28"/>
          <w:lang w:val="bg-BG" w:eastAsia="en-US"/>
        </w:rPr>
        <w:t>дела</w:t>
      </w:r>
      <w:r w:rsidR="00F1274F">
        <w:rPr>
          <w:sz w:val="28"/>
          <w:szCs w:val="28"/>
          <w:lang w:val="bg-BG" w:eastAsia="en-US"/>
        </w:rPr>
        <w:t>,</w:t>
      </w:r>
      <w:r w:rsidR="00D2707D">
        <w:rPr>
          <w:sz w:val="28"/>
          <w:szCs w:val="28"/>
          <w:lang w:val="bg-BG" w:eastAsia="en-US"/>
        </w:rPr>
        <w:t xml:space="preserve"> през 2016</w:t>
      </w:r>
      <w:r w:rsidR="00605A70">
        <w:rPr>
          <w:sz w:val="28"/>
          <w:szCs w:val="28"/>
          <w:lang w:val="bg-BG" w:eastAsia="en-US"/>
        </w:rPr>
        <w:t xml:space="preserve"> </w:t>
      </w:r>
      <w:r w:rsidR="00D2707D">
        <w:rPr>
          <w:sz w:val="28"/>
          <w:szCs w:val="28"/>
          <w:lang w:val="bg-BG" w:eastAsia="en-US"/>
        </w:rPr>
        <w:t>г.</w:t>
      </w:r>
      <w:r w:rsidR="00605A70">
        <w:rPr>
          <w:sz w:val="28"/>
          <w:szCs w:val="28"/>
          <w:lang w:val="bg-BG" w:eastAsia="en-US"/>
        </w:rPr>
        <w:t xml:space="preserve"> </w:t>
      </w:r>
      <w:r w:rsidR="001D3E00">
        <w:rPr>
          <w:sz w:val="28"/>
          <w:szCs w:val="28"/>
          <w:lang w:val="bg-BG" w:eastAsia="en-US"/>
        </w:rPr>
        <w:t>–</w:t>
      </w:r>
      <w:r w:rsidR="00CB2445">
        <w:rPr>
          <w:sz w:val="28"/>
          <w:szCs w:val="28"/>
          <w:lang w:val="bg-BG" w:eastAsia="en-US"/>
        </w:rPr>
        <w:t xml:space="preserve"> </w:t>
      </w:r>
      <w:r w:rsidR="00A5597F" w:rsidRPr="00FA0003">
        <w:rPr>
          <w:sz w:val="28"/>
          <w:szCs w:val="28"/>
          <w:lang w:val="bg-BG" w:eastAsia="en-US"/>
        </w:rPr>
        <w:t>18</w:t>
      </w:r>
      <w:r w:rsidR="00255716">
        <w:rPr>
          <w:sz w:val="28"/>
          <w:szCs w:val="28"/>
          <w:lang w:val="bg-BG" w:eastAsia="en-US"/>
        </w:rPr>
        <w:t>,</w:t>
      </w:r>
      <w:r w:rsidR="00A5597F" w:rsidRPr="00FA0003">
        <w:rPr>
          <w:sz w:val="28"/>
          <w:szCs w:val="28"/>
          <w:lang w:val="bg-BG" w:eastAsia="en-US"/>
        </w:rPr>
        <w:t>08 бр.</w:t>
      </w:r>
      <w:r w:rsidR="00255716">
        <w:rPr>
          <w:sz w:val="28"/>
          <w:szCs w:val="28"/>
          <w:lang w:val="bg-BG" w:eastAsia="en-US"/>
        </w:rPr>
        <w:t xml:space="preserve"> </w:t>
      </w:r>
      <w:r w:rsidR="00A5597F" w:rsidRPr="00FA0003">
        <w:rPr>
          <w:sz w:val="28"/>
          <w:szCs w:val="28"/>
          <w:lang w:val="bg-BG" w:eastAsia="en-US"/>
        </w:rPr>
        <w:t>дела</w:t>
      </w:r>
      <w:r w:rsidR="00E76010" w:rsidRPr="00FA0003">
        <w:rPr>
          <w:sz w:val="28"/>
          <w:szCs w:val="28"/>
          <w:lang w:val="bg-BG" w:eastAsia="en-US"/>
        </w:rPr>
        <w:t>/</w:t>
      </w:r>
      <w:r>
        <w:rPr>
          <w:sz w:val="28"/>
          <w:szCs w:val="28"/>
          <w:lang w:val="bg-BG" w:eastAsia="en-US"/>
        </w:rPr>
        <w:t>.</w:t>
      </w:r>
      <w:r w:rsidR="00D2707D">
        <w:rPr>
          <w:sz w:val="28"/>
          <w:szCs w:val="28"/>
          <w:lang w:val="bg-BG" w:eastAsia="en-US"/>
        </w:rPr>
        <w:t xml:space="preserve"> </w:t>
      </w:r>
    </w:p>
    <w:p w:rsidR="005A7616" w:rsidRDefault="005A7616" w:rsidP="00F36EB4">
      <w:pPr>
        <w:ind w:firstLine="708"/>
        <w:jc w:val="both"/>
        <w:rPr>
          <w:sz w:val="28"/>
          <w:szCs w:val="28"/>
          <w:lang w:val="bg-BG" w:eastAsia="en-US"/>
        </w:rPr>
      </w:pPr>
    </w:p>
    <w:p w:rsidR="005451C3" w:rsidRDefault="00927577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При общо </w:t>
      </w:r>
      <w:r>
        <w:rPr>
          <w:sz w:val="28"/>
          <w:szCs w:val="28"/>
          <w:lang w:val="bg-BG" w:eastAsia="en-US"/>
        </w:rPr>
        <w:t>4 574</w:t>
      </w:r>
      <w:r w:rsidRPr="00FA0003">
        <w:rPr>
          <w:sz w:val="28"/>
          <w:szCs w:val="28"/>
          <w:lang w:val="bg-BG" w:eastAsia="en-US"/>
        </w:rPr>
        <w:t xml:space="preserve"> бр.</w:t>
      </w:r>
      <w:r w:rsidR="001D3E0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изпълнителни дела за разглеждане, свършените са </w:t>
      </w:r>
      <w:r>
        <w:rPr>
          <w:sz w:val="28"/>
          <w:szCs w:val="28"/>
          <w:lang w:val="bg-BG" w:eastAsia="en-US"/>
        </w:rPr>
        <w:t>372</w:t>
      </w:r>
      <w:r w:rsidR="001D3E0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бр.,</w:t>
      </w:r>
      <w:r w:rsidR="001D3E0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в т.</w:t>
      </w:r>
      <w:r w:rsidR="001D3E0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ч. и </w:t>
      </w:r>
      <w:r>
        <w:rPr>
          <w:sz w:val="28"/>
          <w:szCs w:val="28"/>
          <w:lang w:val="bg-BG" w:eastAsia="en-US"/>
        </w:rPr>
        <w:t>13</w:t>
      </w:r>
      <w:r w:rsidRPr="00FA0003">
        <w:rPr>
          <w:sz w:val="28"/>
          <w:szCs w:val="28"/>
          <w:lang w:val="bg-BG" w:eastAsia="en-US"/>
        </w:rPr>
        <w:t xml:space="preserve"> бр.</w:t>
      </w:r>
      <w:r w:rsidR="001D3E0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изпратени на друг съдебен изпълнител,</w:t>
      </w:r>
      <w:r w:rsidR="001D3E0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което представлява – </w:t>
      </w:r>
      <w:r w:rsidR="00E330BD">
        <w:rPr>
          <w:sz w:val="28"/>
          <w:szCs w:val="28"/>
          <w:lang w:val="bg-BG" w:eastAsia="en-US"/>
        </w:rPr>
        <w:t>8</w:t>
      </w:r>
      <w:r>
        <w:rPr>
          <w:sz w:val="28"/>
          <w:szCs w:val="28"/>
          <w:lang w:val="bg-BG" w:eastAsia="en-US"/>
        </w:rPr>
        <w:t>.</w:t>
      </w:r>
      <w:r w:rsidR="00E330BD">
        <w:rPr>
          <w:sz w:val="28"/>
          <w:szCs w:val="28"/>
          <w:lang w:val="bg-BG" w:eastAsia="en-US"/>
        </w:rPr>
        <w:t>42</w:t>
      </w:r>
      <w:r w:rsidR="001D3E00">
        <w:rPr>
          <w:sz w:val="28"/>
          <w:szCs w:val="28"/>
          <w:lang w:val="bg-BG" w:eastAsia="en-US"/>
        </w:rPr>
        <w:t xml:space="preserve">%. </w:t>
      </w:r>
    </w:p>
    <w:p w:rsidR="00A5597F" w:rsidRDefault="005A7616" w:rsidP="00A5597F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/За сравнение през 2018</w:t>
      </w:r>
      <w:r w:rsidR="001D3E00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 п</w:t>
      </w:r>
      <w:r w:rsidR="00A5597F" w:rsidRPr="00FA0003">
        <w:rPr>
          <w:sz w:val="28"/>
          <w:szCs w:val="28"/>
          <w:lang w:val="bg-BG" w:eastAsia="en-US"/>
        </w:rPr>
        <w:t xml:space="preserve">ри </w:t>
      </w:r>
      <w:r w:rsidR="00964204" w:rsidRPr="00FA0003">
        <w:rPr>
          <w:sz w:val="28"/>
          <w:szCs w:val="28"/>
          <w:lang w:val="bg-BG" w:eastAsia="en-US"/>
        </w:rPr>
        <w:t xml:space="preserve">общо </w:t>
      </w:r>
      <w:r w:rsidR="00964204">
        <w:rPr>
          <w:sz w:val="28"/>
          <w:szCs w:val="28"/>
          <w:lang w:val="bg-BG" w:eastAsia="en-US"/>
        </w:rPr>
        <w:t>4 323</w:t>
      </w:r>
      <w:r w:rsidR="00964204" w:rsidRPr="00FA0003">
        <w:rPr>
          <w:sz w:val="28"/>
          <w:szCs w:val="28"/>
          <w:lang w:val="bg-BG" w:eastAsia="en-US"/>
        </w:rPr>
        <w:t xml:space="preserve"> бр. изпълнителни дела за разглеждане, свършените са </w:t>
      </w:r>
      <w:r w:rsidR="00964204">
        <w:rPr>
          <w:sz w:val="28"/>
          <w:szCs w:val="28"/>
          <w:lang w:val="bg-BG" w:eastAsia="en-US"/>
        </w:rPr>
        <w:t>203</w:t>
      </w:r>
      <w:r w:rsidR="00964204" w:rsidRPr="00FA0003">
        <w:rPr>
          <w:sz w:val="28"/>
          <w:szCs w:val="28"/>
          <w:lang w:val="bg-BG" w:eastAsia="en-US"/>
        </w:rPr>
        <w:t xml:space="preserve"> бр.,</w:t>
      </w:r>
      <w:r w:rsidR="001D3E00">
        <w:rPr>
          <w:sz w:val="28"/>
          <w:szCs w:val="28"/>
          <w:lang w:val="bg-BG" w:eastAsia="en-US"/>
        </w:rPr>
        <w:t xml:space="preserve"> </w:t>
      </w:r>
      <w:r w:rsidR="00964204" w:rsidRPr="00FA0003">
        <w:rPr>
          <w:sz w:val="28"/>
          <w:szCs w:val="28"/>
          <w:lang w:val="bg-BG" w:eastAsia="en-US"/>
        </w:rPr>
        <w:t xml:space="preserve">в т.ч. и </w:t>
      </w:r>
      <w:r w:rsidR="00964204">
        <w:rPr>
          <w:sz w:val="28"/>
          <w:szCs w:val="28"/>
          <w:lang w:val="bg-BG" w:eastAsia="en-US"/>
        </w:rPr>
        <w:t>11</w:t>
      </w:r>
      <w:r w:rsidR="00964204" w:rsidRPr="00FA0003">
        <w:rPr>
          <w:sz w:val="28"/>
          <w:szCs w:val="28"/>
          <w:lang w:val="bg-BG" w:eastAsia="en-US"/>
        </w:rPr>
        <w:t xml:space="preserve"> бр.</w:t>
      </w:r>
      <w:r>
        <w:rPr>
          <w:sz w:val="28"/>
          <w:szCs w:val="28"/>
          <w:lang w:val="bg-BG" w:eastAsia="en-US"/>
        </w:rPr>
        <w:t xml:space="preserve"> </w:t>
      </w:r>
      <w:r w:rsidR="00964204" w:rsidRPr="00FA0003">
        <w:rPr>
          <w:sz w:val="28"/>
          <w:szCs w:val="28"/>
          <w:lang w:val="bg-BG" w:eastAsia="en-US"/>
        </w:rPr>
        <w:t xml:space="preserve">изпратени на друг съдебен изпълнител, което представлява – </w:t>
      </w:r>
      <w:r w:rsidR="00964204">
        <w:rPr>
          <w:sz w:val="28"/>
          <w:szCs w:val="28"/>
          <w:lang w:val="bg-BG" w:eastAsia="en-US"/>
        </w:rPr>
        <w:t>4.70%</w:t>
      </w:r>
      <w:r>
        <w:rPr>
          <w:sz w:val="28"/>
          <w:szCs w:val="28"/>
          <w:lang w:val="bg-BG" w:eastAsia="en-US"/>
        </w:rPr>
        <w:t>,</w:t>
      </w:r>
      <w:r w:rsidR="001D3E00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п</w:t>
      </w:r>
      <w:r w:rsidR="00F1274F">
        <w:rPr>
          <w:sz w:val="28"/>
          <w:szCs w:val="28"/>
          <w:lang w:val="bg-BG" w:eastAsia="en-US"/>
        </w:rPr>
        <w:t>рез</w:t>
      </w:r>
      <w:r w:rsidR="00964204">
        <w:rPr>
          <w:sz w:val="28"/>
          <w:szCs w:val="28"/>
          <w:lang w:val="bg-BG" w:eastAsia="en-US"/>
        </w:rPr>
        <w:t xml:space="preserve"> 2017</w:t>
      </w:r>
      <w:r w:rsidR="001D3E00">
        <w:rPr>
          <w:sz w:val="28"/>
          <w:szCs w:val="28"/>
          <w:lang w:val="bg-BG" w:eastAsia="en-US"/>
        </w:rPr>
        <w:t xml:space="preserve"> </w:t>
      </w:r>
      <w:r w:rsidR="00964204">
        <w:rPr>
          <w:sz w:val="28"/>
          <w:szCs w:val="28"/>
          <w:lang w:val="bg-BG" w:eastAsia="en-US"/>
        </w:rPr>
        <w:t>г.</w:t>
      </w:r>
      <w:r>
        <w:rPr>
          <w:sz w:val="28"/>
          <w:szCs w:val="28"/>
          <w:lang w:val="bg-BG" w:eastAsia="en-US"/>
        </w:rPr>
        <w:t xml:space="preserve"> </w:t>
      </w:r>
      <w:r w:rsidR="001D3E00">
        <w:rPr>
          <w:sz w:val="28"/>
          <w:szCs w:val="28"/>
          <w:lang w:val="bg-BG" w:eastAsia="en-US"/>
        </w:rPr>
        <w:t>–</w:t>
      </w:r>
      <w:r w:rsidR="00F1274F">
        <w:rPr>
          <w:sz w:val="28"/>
          <w:szCs w:val="28"/>
          <w:lang w:val="bg-BG" w:eastAsia="en-US"/>
        </w:rPr>
        <w:t xml:space="preserve"> о</w:t>
      </w:r>
      <w:r w:rsidR="00A5597F" w:rsidRPr="00FA0003">
        <w:rPr>
          <w:sz w:val="28"/>
          <w:szCs w:val="28"/>
          <w:lang w:val="bg-BG" w:eastAsia="en-US"/>
        </w:rPr>
        <w:t xml:space="preserve">бщо </w:t>
      </w:r>
      <w:r w:rsidR="00267E1B">
        <w:rPr>
          <w:sz w:val="28"/>
          <w:szCs w:val="28"/>
          <w:lang w:val="bg-BG" w:eastAsia="en-US"/>
        </w:rPr>
        <w:t>4 175</w:t>
      </w:r>
      <w:r w:rsidR="00A5597F" w:rsidRPr="00FA0003">
        <w:rPr>
          <w:sz w:val="28"/>
          <w:szCs w:val="28"/>
          <w:lang w:val="bg-BG" w:eastAsia="en-US"/>
        </w:rPr>
        <w:t xml:space="preserve"> бр. изпълнителни дела за разглеждане, свършените са 1</w:t>
      </w:r>
      <w:r w:rsidR="00267E1B">
        <w:rPr>
          <w:sz w:val="28"/>
          <w:szCs w:val="28"/>
          <w:lang w:val="bg-BG" w:eastAsia="en-US"/>
        </w:rPr>
        <w:t>9</w:t>
      </w:r>
      <w:r w:rsidR="00A5597F" w:rsidRPr="00FA0003">
        <w:rPr>
          <w:sz w:val="28"/>
          <w:szCs w:val="28"/>
          <w:lang w:val="bg-BG" w:eastAsia="en-US"/>
        </w:rPr>
        <w:t>6 бр., в т.ч. и 2</w:t>
      </w:r>
      <w:r w:rsidR="00267E1B">
        <w:rPr>
          <w:sz w:val="28"/>
          <w:szCs w:val="28"/>
          <w:lang w:val="bg-BG" w:eastAsia="en-US"/>
        </w:rPr>
        <w:t>8</w:t>
      </w:r>
      <w:r w:rsidR="00A5597F" w:rsidRPr="00FA0003">
        <w:rPr>
          <w:sz w:val="28"/>
          <w:szCs w:val="28"/>
          <w:lang w:val="bg-BG" w:eastAsia="en-US"/>
        </w:rPr>
        <w:t xml:space="preserve"> бр.</w:t>
      </w:r>
      <w:r w:rsidR="001D3E00">
        <w:rPr>
          <w:sz w:val="28"/>
          <w:szCs w:val="28"/>
          <w:lang w:val="bg-BG" w:eastAsia="en-US"/>
        </w:rPr>
        <w:t xml:space="preserve"> </w:t>
      </w:r>
      <w:r w:rsidR="00A5597F" w:rsidRPr="00FA0003">
        <w:rPr>
          <w:sz w:val="28"/>
          <w:szCs w:val="28"/>
          <w:lang w:val="bg-BG" w:eastAsia="en-US"/>
        </w:rPr>
        <w:t xml:space="preserve">изпратени на друг съдебен изпълнител, което представлява – </w:t>
      </w:r>
      <w:r w:rsidR="00267E1B">
        <w:rPr>
          <w:sz w:val="28"/>
          <w:szCs w:val="28"/>
          <w:lang w:val="bg-BG" w:eastAsia="en-US"/>
        </w:rPr>
        <w:t>4.69</w:t>
      </w:r>
      <w:r w:rsidR="0075112B">
        <w:rPr>
          <w:sz w:val="28"/>
          <w:szCs w:val="28"/>
          <w:lang w:val="bg-BG" w:eastAsia="en-US"/>
        </w:rPr>
        <w:t>/</w:t>
      </w:r>
      <w:r>
        <w:rPr>
          <w:sz w:val="28"/>
          <w:szCs w:val="28"/>
          <w:lang w:val="bg-BG" w:eastAsia="en-US"/>
        </w:rPr>
        <w:t>.</w:t>
      </w:r>
      <w:r w:rsidR="00A5597F" w:rsidRPr="00FA0003">
        <w:rPr>
          <w:sz w:val="28"/>
          <w:szCs w:val="28"/>
          <w:lang w:val="bg-BG" w:eastAsia="en-US"/>
        </w:rPr>
        <w:t xml:space="preserve"> Този показател е </w:t>
      </w:r>
      <w:r w:rsidR="009F3A2D">
        <w:rPr>
          <w:sz w:val="28"/>
          <w:szCs w:val="28"/>
          <w:lang w:val="bg-BG" w:eastAsia="en-US"/>
        </w:rPr>
        <w:t xml:space="preserve">увеличен значително </w:t>
      </w:r>
      <w:r w:rsidR="00A5597F" w:rsidRPr="00FA0003">
        <w:rPr>
          <w:sz w:val="28"/>
          <w:szCs w:val="28"/>
          <w:lang w:val="bg-BG" w:eastAsia="en-US"/>
        </w:rPr>
        <w:t>в сравнение с предходната календарна година.</w:t>
      </w:r>
    </w:p>
    <w:p w:rsidR="009F3A2D" w:rsidRPr="00FA0003" w:rsidRDefault="009F3A2D" w:rsidP="00A5597F">
      <w:pPr>
        <w:ind w:firstLine="708"/>
        <w:jc w:val="both"/>
        <w:rPr>
          <w:sz w:val="28"/>
          <w:szCs w:val="28"/>
          <w:lang w:val="bg-BG" w:eastAsia="en-US"/>
        </w:rPr>
      </w:pPr>
    </w:p>
    <w:p w:rsidR="00CD5153" w:rsidRDefault="00A5597F" w:rsidP="00A5597F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Останали несвършени дела</w:t>
      </w:r>
      <w:r w:rsidR="00E330BD">
        <w:rPr>
          <w:sz w:val="28"/>
          <w:szCs w:val="28"/>
          <w:lang w:val="bg-BG" w:eastAsia="en-US"/>
        </w:rPr>
        <w:t xml:space="preserve"> са 4189</w:t>
      </w:r>
      <w:r w:rsidR="001D3E00">
        <w:rPr>
          <w:sz w:val="28"/>
          <w:szCs w:val="28"/>
          <w:lang w:val="bg-BG" w:eastAsia="en-US"/>
        </w:rPr>
        <w:t xml:space="preserve"> </w:t>
      </w:r>
      <w:r w:rsidR="00E330BD">
        <w:rPr>
          <w:sz w:val="28"/>
          <w:szCs w:val="28"/>
          <w:lang w:val="bg-BG" w:eastAsia="en-US"/>
        </w:rPr>
        <w:t>бр</w:t>
      </w:r>
      <w:r w:rsidR="001D3E00">
        <w:rPr>
          <w:sz w:val="28"/>
          <w:szCs w:val="28"/>
          <w:lang w:val="bg-BG" w:eastAsia="en-US"/>
        </w:rPr>
        <w:t>.</w:t>
      </w:r>
      <w:r w:rsidR="000F3839">
        <w:rPr>
          <w:sz w:val="28"/>
          <w:szCs w:val="28"/>
          <w:lang w:val="bg-BG" w:eastAsia="en-US"/>
        </w:rPr>
        <w:t xml:space="preserve"> </w:t>
      </w:r>
      <w:r w:rsidR="001D3E00">
        <w:rPr>
          <w:sz w:val="28"/>
          <w:szCs w:val="28"/>
          <w:lang w:val="bg-BG" w:eastAsia="en-US"/>
        </w:rPr>
        <w:t xml:space="preserve">дела </w:t>
      </w:r>
      <w:r w:rsidR="009F3A2D">
        <w:rPr>
          <w:sz w:val="28"/>
          <w:szCs w:val="28"/>
          <w:lang w:val="bg-BG" w:eastAsia="en-US"/>
        </w:rPr>
        <w:t>/през 2018</w:t>
      </w:r>
      <w:r w:rsidR="001D3E00">
        <w:rPr>
          <w:sz w:val="28"/>
          <w:szCs w:val="28"/>
          <w:lang w:val="bg-BG" w:eastAsia="en-US"/>
        </w:rPr>
        <w:t xml:space="preserve"> </w:t>
      </w:r>
      <w:r w:rsidR="009F3A2D">
        <w:rPr>
          <w:sz w:val="28"/>
          <w:szCs w:val="28"/>
          <w:lang w:val="bg-BG" w:eastAsia="en-US"/>
        </w:rPr>
        <w:t xml:space="preserve">г. </w:t>
      </w:r>
      <w:r w:rsidRPr="00FA0003">
        <w:rPr>
          <w:sz w:val="28"/>
          <w:szCs w:val="28"/>
          <w:lang w:val="bg-BG" w:eastAsia="en-US"/>
        </w:rPr>
        <w:t xml:space="preserve">са </w:t>
      </w:r>
      <w:r w:rsidR="00964204">
        <w:rPr>
          <w:sz w:val="28"/>
          <w:szCs w:val="28"/>
          <w:lang w:val="bg-BG" w:eastAsia="en-US"/>
        </w:rPr>
        <w:t>4120</w:t>
      </w:r>
      <w:r w:rsidR="00F1274F">
        <w:rPr>
          <w:sz w:val="28"/>
          <w:szCs w:val="28"/>
          <w:lang w:val="bg-BG" w:eastAsia="en-US"/>
        </w:rPr>
        <w:t xml:space="preserve"> </w:t>
      </w:r>
      <w:r w:rsidR="00964204">
        <w:rPr>
          <w:sz w:val="28"/>
          <w:szCs w:val="28"/>
          <w:lang w:val="bg-BG" w:eastAsia="en-US"/>
        </w:rPr>
        <w:t>бр.</w:t>
      </w:r>
      <w:r w:rsidR="001D3E00">
        <w:rPr>
          <w:sz w:val="28"/>
          <w:szCs w:val="28"/>
          <w:lang w:val="bg-BG" w:eastAsia="en-US"/>
        </w:rPr>
        <w:t xml:space="preserve"> </w:t>
      </w:r>
      <w:r w:rsidR="00964204">
        <w:rPr>
          <w:sz w:val="28"/>
          <w:szCs w:val="28"/>
          <w:lang w:val="bg-BG" w:eastAsia="en-US"/>
        </w:rPr>
        <w:t>дела</w:t>
      </w:r>
      <w:r w:rsidR="009F3A2D">
        <w:rPr>
          <w:sz w:val="28"/>
          <w:szCs w:val="28"/>
          <w:lang w:val="bg-BG" w:eastAsia="en-US"/>
        </w:rPr>
        <w:t>,</w:t>
      </w:r>
      <w:r w:rsidR="00964204">
        <w:rPr>
          <w:sz w:val="28"/>
          <w:szCs w:val="28"/>
          <w:lang w:val="bg-BG" w:eastAsia="en-US"/>
        </w:rPr>
        <w:t xml:space="preserve"> за 2017</w:t>
      </w:r>
      <w:r w:rsidR="001D3E00">
        <w:rPr>
          <w:sz w:val="28"/>
          <w:szCs w:val="28"/>
          <w:lang w:val="bg-BG" w:eastAsia="en-US"/>
        </w:rPr>
        <w:t xml:space="preserve"> </w:t>
      </w:r>
      <w:r w:rsidR="00964204">
        <w:rPr>
          <w:sz w:val="28"/>
          <w:szCs w:val="28"/>
          <w:lang w:val="bg-BG" w:eastAsia="en-US"/>
        </w:rPr>
        <w:t>г.</w:t>
      </w:r>
      <w:r w:rsidR="001D3E00">
        <w:rPr>
          <w:sz w:val="28"/>
          <w:szCs w:val="28"/>
          <w:lang w:val="bg-BG" w:eastAsia="en-US"/>
        </w:rPr>
        <w:t xml:space="preserve"> –</w:t>
      </w:r>
      <w:r w:rsidR="00267E1B">
        <w:rPr>
          <w:sz w:val="28"/>
          <w:szCs w:val="28"/>
          <w:lang w:val="bg-BG" w:eastAsia="en-US"/>
        </w:rPr>
        <w:t xml:space="preserve"> 3979 бр.</w:t>
      </w:r>
      <w:r w:rsidR="00605A70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>дела</w:t>
      </w:r>
      <w:r w:rsidR="00F1274F">
        <w:rPr>
          <w:sz w:val="28"/>
          <w:szCs w:val="28"/>
          <w:lang w:val="bg-BG" w:eastAsia="en-US"/>
        </w:rPr>
        <w:t xml:space="preserve">, </w:t>
      </w:r>
      <w:r w:rsidR="00267E1B">
        <w:rPr>
          <w:sz w:val="28"/>
          <w:szCs w:val="28"/>
          <w:lang w:val="bg-BG" w:eastAsia="en-US"/>
        </w:rPr>
        <w:t>за 2016</w:t>
      </w:r>
      <w:r w:rsidR="00605A70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>г.</w:t>
      </w:r>
      <w:r w:rsidR="00605A70">
        <w:rPr>
          <w:sz w:val="28"/>
          <w:szCs w:val="28"/>
          <w:lang w:val="bg-BG" w:eastAsia="en-US"/>
        </w:rPr>
        <w:t xml:space="preserve"> </w:t>
      </w:r>
      <w:r w:rsidR="001D3E00">
        <w:rPr>
          <w:sz w:val="28"/>
          <w:szCs w:val="28"/>
          <w:lang w:val="bg-BG" w:eastAsia="en-US"/>
        </w:rPr>
        <w:t>–</w:t>
      </w:r>
      <w:r w:rsidR="00605A7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3833 бр.</w:t>
      </w:r>
      <w:r w:rsidR="009F3A2D">
        <w:rPr>
          <w:sz w:val="28"/>
          <w:szCs w:val="28"/>
          <w:lang w:val="bg-BG" w:eastAsia="en-US"/>
        </w:rPr>
        <w:t>/.</w:t>
      </w:r>
      <w:r w:rsidR="00605A7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Налице е тенденция на устойчивост в броя на несвършените дела в последните четири години.</w:t>
      </w:r>
      <w:r w:rsidR="00605A7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Най-голям брой несвършени дела /2</w:t>
      </w:r>
      <w:r w:rsidR="00267E1B">
        <w:rPr>
          <w:sz w:val="28"/>
          <w:szCs w:val="28"/>
          <w:lang w:val="bg-BG" w:eastAsia="en-US"/>
        </w:rPr>
        <w:t>3</w:t>
      </w:r>
      <w:r w:rsidR="00964204">
        <w:rPr>
          <w:sz w:val="28"/>
          <w:szCs w:val="28"/>
          <w:lang w:val="bg-BG" w:eastAsia="en-US"/>
        </w:rPr>
        <w:t>4</w:t>
      </w:r>
      <w:r w:rsidR="00267E1B">
        <w:rPr>
          <w:sz w:val="28"/>
          <w:szCs w:val="28"/>
          <w:lang w:val="bg-BG" w:eastAsia="en-US"/>
        </w:rPr>
        <w:t>1</w:t>
      </w:r>
      <w:r w:rsidRPr="00FA0003">
        <w:rPr>
          <w:sz w:val="28"/>
          <w:szCs w:val="28"/>
          <w:lang w:val="bg-BG" w:eastAsia="en-US"/>
        </w:rPr>
        <w:t xml:space="preserve"> бр./ са в полза на юридически лица, в т.ч. в полза на банки. </w:t>
      </w:r>
    </w:p>
    <w:p w:rsidR="00A5597F" w:rsidRPr="00FA0003" w:rsidRDefault="00A5597F" w:rsidP="00A5597F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     </w:t>
      </w:r>
    </w:p>
    <w:p w:rsidR="00E330BD" w:rsidRDefault="00A5597F" w:rsidP="00A5597F">
      <w:pPr>
        <w:ind w:firstLine="720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Събраната сума е в размер на</w:t>
      </w:r>
      <w:r w:rsidR="00267E1B">
        <w:rPr>
          <w:sz w:val="28"/>
          <w:szCs w:val="28"/>
          <w:lang w:val="bg-BG" w:eastAsia="en-US"/>
        </w:rPr>
        <w:t xml:space="preserve"> </w:t>
      </w:r>
      <w:r w:rsidR="00E330BD">
        <w:rPr>
          <w:sz w:val="28"/>
          <w:szCs w:val="28"/>
          <w:lang w:val="bg-BG" w:eastAsia="en-US"/>
        </w:rPr>
        <w:t>279</w:t>
      </w:r>
      <w:r w:rsidR="001D3E00">
        <w:rPr>
          <w:sz w:val="28"/>
          <w:szCs w:val="28"/>
          <w:lang w:val="bg-BG" w:eastAsia="en-US"/>
        </w:rPr>
        <w:t> </w:t>
      </w:r>
      <w:r w:rsidR="00E330BD">
        <w:rPr>
          <w:sz w:val="28"/>
          <w:szCs w:val="28"/>
          <w:lang w:val="bg-BG" w:eastAsia="en-US"/>
        </w:rPr>
        <w:t>008</w:t>
      </w:r>
      <w:r w:rsidR="001D3E00">
        <w:rPr>
          <w:sz w:val="28"/>
          <w:szCs w:val="28"/>
          <w:lang w:val="bg-BG" w:eastAsia="en-US"/>
        </w:rPr>
        <w:t xml:space="preserve"> </w:t>
      </w:r>
      <w:r w:rsidR="00E330BD">
        <w:rPr>
          <w:sz w:val="28"/>
          <w:szCs w:val="28"/>
          <w:lang w:val="bg-BG" w:eastAsia="en-US"/>
        </w:rPr>
        <w:t>лв.</w:t>
      </w:r>
    </w:p>
    <w:p w:rsidR="00E330BD" w:rsidRDefault="009F3A2D" w:rsidP="00A5597F">
      <w:pPr>
        <w:ind w:firstLine="720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/За сравнение  през  2018</w:t>
      </w:r>
      <w:r w:rsidR="001D3E00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г. е била </w:t>
      </w:r>
      <w:r w:rsidR="00964204">
        <w:rPr>
          <w:sz w:val="28"/>
          <w:szCs w:val="28"/>
          <w:lang w:val="bg-BG" w:eastAsia="en-US"/>
        </w:rPr>
        <w:t>286 016 лв.</w:t>
      </w:r>
      <w:r>
        <w:rPr>
          <w:sz w:val="28"/>
          <w:szCs w:val="28"/>
          <w:lang w:val="bg-BG" w:eastAsia="en-US"/>
        </w:rPr>
        <w:t>,</w:t>
      </w:r>
      <w:r w:rsidR="001D3E00">
        <w:rPr>
          <w:sz w:val="28"/>
          <w:szCs w:val="28"/>
          <w:lang w:val="bg-BG" w:eastAsia="en-US"/>
        </w:rPr>
        <w:t xml:space="preserve"> </w:t>
      </w:r>
      <w:r w:rsidR="00964204">
        <w:rPr>
          <w:sz w:val="28"/>
          <w:szCs w:val="28"/>
          <w:lang w:val="bg-BG" w:eastAsia="en-US"/>
        </w:rPr>
        <w:t>за 2017</w:t>
      </w:r>
      <w:r w:rsidR="001D3E00">
        <w:rPr>
          <w:sz w:val="28"/>
          <w:szCs w:val="28"/>
          <w:lang w:val="bg-BG" w:eastAsia="en-US"/>
        </w:rPr>
        <w:t xml:space="preserve"> </w:t>
      </w:r>
      <w:r w:rsidR="00964204">
        <w:rPr>
          <w:sz w:val="28"/>
          <w:szCs w:val="28"/>
          <w:lang w:val="bg-BG" w:eastAsia="en-US"/>
        </w:rPr>
        <w:t>г.</w:t>
      </w:r>
      <w:r w:rsidR="001D3E00">
        <w:rPr>
          <w:sz w:val="28"/>
          <w:szCs w:val="28"/>
          <w:lang w:val="bg-BG" w:eastAsia="en-US"/>
        </w:rPr>
        <w:t xml:space="preserve"> –</w:t>
      </w:r>
      <w:r w:rsidR="00267E1B">
        <w:rPr>
          <w:sz w:val="28"/>
          <w:szCs w:val="28"/>
          <w:lang w:val="bg-BG" w:eastAsia="en-US"/>
        </w:rPr>
        <w:t xml:space="preserve"> 281 199 лв.</w:t>
      </w:r>
      <w:r w:rsidR="00605A70">
        <w:rPr>
          <w:sz w:val="28"/>
          <w:szCs w:val="28"/>
          <w:lang w:val="bg-BG" w:eastAsia="en-US"/>
        </w:rPr>
        <w:t xml:space="preserve"> </w:t>
      </w:r>
      <w:r w:rsidR="00F1274F">
        <w:rPr>
          <w:sz w:val="28"/>
          <w:szCs w:val="28"/>
          <w:lang w:val="bg-BG" w:eastAsia="en-US"/>
        </w:rPr>
        <w:t xml:space="preserve">, </w:t>
      </w:r>
      <w:r w:rsidR="00267E1B">
        <w:rPr>
          <w:sz w:val="28"/>
          <w:szCs w:val="28"/>
          <w:lang w:val="bg-BG" w:eastAsia="en-US"/>
        </w:rPr>
        <w:t>за  2016</w:t>
      </w:r>
      <w:r w:rsidR="00605A70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>г.</w:t>
      </w:r>
      <w:r w:rsidR="00605A70">
        <w:rPr>
          <w:sz w:val="28"/>
          <w:szCs w:val="28"/>
          <w:lang w:val="bg-BG" w:eastAsia="en-US"/>
        </w:rPr>
        <w:t xml:space="preserve"> </w:t>
      </w:r>
      <w:r w:rsidR="001D3E00">
        <w:rPr>
          <w:sz w:val="28"/>
          <w:szCs w:val="28"/>
          <w:lang w:val="bg-BG" w:eastAsia="en-US"/>
        </w:rPr>
        <w:t>–</w:t>
      </w:r>
      <w:r w:rsidR="00267E1B">
        <w:rPr>
          <w:sz w:val="28"/>
          <w:szCs w:val="28"/>
          <w:lang w:val="bg-BG" w:eastAsia="en-US"/>
        </w:rPr>
        <w:t xml:space="preserve"> </w:t>
      </w:r>
      <w:r w:rsidR="00A5597F" w:rsidRPr="00FA0003">
        <w:rPr>
          <w:sz w:val="28"/>
          <w:szCs w:val="28"/>
          <w:lang w:val="bg-BG" w:eastAsia="en-US"/>
        </w:rPr>
        <w:t>290 041 лв./.</w:t>
      </w:r>
    </w:p>
    <w:p w:rsidR="00A5597F" w:rsidRDefault="00A5597F" w:rsidP="00A5597F">
      <w:pPr>
        <w:ind w:firstLine="720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Останалата за събиране сума в края на отчетния период е в размер на</w:t>
      </w:r>
      <w:r w:rsidR="001D3E00">
        <w:rPr>
          <w:sz w:val="28"/>
          <w:szCs w:val="28"/>
          <w:lang w:val="bg-BG" w:eastAsia="en-US"/>
        </w:rPr>
        <w:t xml:space="preserve"> </w:t>
      </w:r>
      <w:r w:rsidR="00E330BD">
        <w:rPr>
          <w:sz w:val="28"/>
          <w:szCs w:val="28"/>
          <w:lang w:val="bg-BG" w:eastAsia="en-US"/>
        </w:rPr>
        <w:t>3 473</w:t>
      </w:r>
      <w:r w:rsidR="001D3E00">
        <w:rPr>
          <w:sz w:val="28"/>
          <w:szCs w:val="28"/>
          <w:lang w:val="bg-BG" w:eastAsia="en-US"/>
        </w:rPr>
        <w:t> </w:t>
      </w:r>
      <w:r w:rsidR="00E330BD">
        <w:rPr>
          <w:sz w:val="28"/>
          <w:szCs w:val="28"/>
          <w:lang w:val="bg-BG" w:eastAsia="en-US"/>
        </w:rPr>
        <w:t>837</w:t>
      </w:r>
      <w:r w:rsidR="001D3E00">
        <w:rPr>
          <w:sz w:val="28"/>
          <w:szCs w:val="28"/>
          <w:lang w:val="bg-BG" w:eastAsia="en-US"/>
        </w:rPr>
        <w:t xml:space="preserve"> </w:t>
      </w:r>
      <w:r w:rsidR="00E330BD">
        <w:rPr>
          <w:sz w:val="28"/>
          <w:szCs w:val="28"/>
          <w:lang w:val="bg-BG" w:eastAsia="en-US"/>
        </w:rPr>
        <w:t>лв.</w:t>
      </w:r>
      <w:r w:rsidR="001D3E00">
        <w:rPr>
          <w:sz w:val="28"/>
          <w:szCs w:val="28"/>
          <w:lang w:val="bg-BG" w:eastAsia="en-US"/>
        </w:rPr>
        <w:t xml:space="preserve"> </w:t>
      </w:r>
      <w:r w:rsidR="009F3A2D">
        <w:rPr>
          <w:sz w:val="28"/>
          <w:szCs w:val="28"/>
          <w:lang w:val="bg-BG" w:eastAsia="en-US"/>
        </w:rPr>
        <w:t>/през 2018</w:t>
      </w:r>
      <w:r w:rsidR="001D3E00">
        <w:rPr>
          <w:sz w:val="28"/>
          <w:szCs w:val="28"/>
          <w:lang w:val="bg-BG" w:eastAsia="en-US"/>
        </w:rPr>
        <w:t xml:space="preserve"> </w:t>
      </w:r>
      <w:r w:rsidR="009F3A2D">
        <w:rPr>
          <w:sz w:val="28"/>
          <w:szCs w:val="28"/>
          <w:lang w:val="bg-BG" w:eastAsia="en-US"/>
        </w:rPr>
        <w:t>г.</w:t>
      </w:r>
      <w:r w:rsidR="001D3E00">
        <w:rPr>
          <w:sz w:val="28"/>
          <w:szCs w:val="28"/>
          <w:lang w:val="bg-BG" w:eastAsia="en-US"/>
        </w:rPr>
        <w:t xml:space="preserve"> –</w:t>
      </w:r>
      <w:r w:rsidR="009F3A2D">
        <w:rPr>
          <w:sz w:val="28"/>
          <w:szCs w:val="28"/>
          <w:lang w:val="bg-BG" w:eastAsia="en-US"/>
        </w:rPr>
        <w:t xml:space="preserve"> </w:t>
      </w:r>
      <w:r w:rsidR="00964204">
        <w:rPr>
          <w:sz w:val="28"/>
          <w:szCs w:val="28"/>
          <w:lang w:val="bg-BG" w:eastAsia="en-US"/>
        </w:rPr>
        <w:t>3 865 560 лв.</w:t>
      </w:r>
      <w:r w:rsidR="009F3A2D">
        <w:rPr>
          <w:sz w:val="28"/>
          <w:szCs w:val="28"/>
          <w:lang w:val="bg-BG" w:eastAsia="en-US"/>
        </w:rPr>
        <w:t>,</w:t>
      </w:r>
      <w:r w:rsidR="001D3E00">
        <w:rPr>
          <w:sz w:val="28"/>
          <w:szCs w:val="28"/>
          <w:lang w:val="bg-BG" w:eastAsia="en-US"/>
        </w:rPr>
        <w:t xml:space="preserve"> </w:t>
      </w:r>
      <w:r w:rsidR="00964204">
        <w:rPr>
          <w:sz w:val="28"/>
          <w:szCs w:val="28"/>
          <w:lang w:val="bg-BG" w:eastAsia="en-US"/>
        </w:rPr>
        <w:t>за 2017</w:t>
      </w:r>
      <w:r w:rsidR="001D3E00">
        <w:rPr>
          <w:sz w:val="28"/>
          <w:szCs w:val="28"/>
          <w:lang w:val="bg-BG" w:eastAsia="en-US"/>
        </w:rPr>
        <w:t xml:space="preserve"> </w:t>
      </w:r>
      <w:r w:rsidR="00964204">
        <w:rPr>
          <w:sz w:val="28"/>
          <w:szCs w:val="28"/>
          <w:lang w:val="bg-BG" w:eastAsia="en-US"/>
        </w:rPr>
        <w:t>г.</w:t>
      </w:r>
      <w:r w:rsidR="001D3E00">
        <w:rPr>
          <w:sz w:val="28"/>
          <w:szCs w:val="28"/>
          <w:lang w:val="bg-BG" w:eastAsia="en-US"/>
        </w:rPr>
        <w:t xml:space="preserve"> –</w:t>
      </w:r>
      <w:r w:rsidR="00964204">
        <w:rPr>
          <w:sz w:val="28"/>
          <w:szCs w:val="28"/>
          <w:lang w:val="bg-BG" w:eastAsia="en-US"/>
        </w:rPr>
        <w:t xml:space="preserve"> </w:t>
      </w:r>
      <w:r w:rsidR="00F1274F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>3 983</w:t>
      </w:r>
      <w:r w:rsidR="00BB0DD3">
        <w:rPr>
          <w:sz w:val="28"/>
          <w:szCs w:val="28"/>
          <w:lang w:val="bg-BG" w:eastAsia="en-US"/>
        </w:rPr>
        <w:t> </w:t>
      </w:r>
      <w:r w:rsidR="00267E1B">
        <w:rPr>
          <w:sz w:val="28"/>
          <w:szCs w:val="28"/>
          <w:lang w:val="bg-BG" w:eastAsia="en-US"/>
        </w:rPr>
        <w:t>450</w:t>
      </w:r>
      <w:r w:rsidR="00BB0DD3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>лв.</w:t>
      </w:r>
      <w:r w:rsidR="00F1274F">
        <w:rPr>
          <w:sz w:val="28"/>
          <w:szCs w:val="28"/>
          <w:lang w:val="bg-BG" w:eastAsia="en-US"/>
        </w:rPr>
        <w:t>,</w:t>
      </w:r>
      <w:r w:rsidR="001D3E00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>за 2016</w:t>
      </w:r>
      <w:r w:rsidR="001D3E00">
        <w:rPr>
          <w:sz w:val="28"/>
          <w:szCs w:val="28"/>
          <w:lang w:val="bg-BG" w:eastAsia="en-US"/>
        </w:rPr>
        <w:t xml:space="preserve"> </w:t>
      </w:r>
      <w:r w:rsidR="009F3A2D">
        <w:rPr>
          <w:sz w:val="28"/>
          <w:szCs w:val="28"/>
          <w:lang w:val="bg-BG" w:eastAsia="en-US"/>
        </w:rPr>
        <w:t>г.</w:t>
      </w:r>
      <w:r w:rsidR="001D3E00">
        <w:rPr>
          <w:sz w:val="28"/>
          <w:szCs w:val="28"/>
          <w:lang w:val="bg-BG" w:eastAsia="en-US"/>
        </w:rPr>
        <w:t xml:space="preserve"> –</w:t>
      </w:r>
      <w:r w:rsidR="00267E1B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4 063</w:t>
      </w:r>
      <w:r w:rsidR="001D3E00">
        <w:rPr>
          <w:sz w:val="28"/>
          <w:szCs w:val="28"/>
          <w:lang w:val="bg-BG" w:eastAsia="en-US"/>
        </w:rPr>
        <w:t> </w:t>
      </w:r>
      <w:r w:rsidRPr="00FA0003">
        <w:rPr>
          <w:sz w:val="28"/>
          <w:szCs w:val="28"/>
          <w:lang w:val="bg-BG" w:eastAsia="en-US"/>
        </w:rPr>
        <w:t>457</w:t>
      </w:r>
      <w:r w:rsidR="001D3E0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лв./</w:t>
      </w:r>
      <w:r w:rsidR="00E330BD">
        <w:rPr>
          <w:sz w:val="28"/>
          <w:szCs w:val="28"/>
          <w:lang w:val="bg-BG" w:eastAsia="en-US"/>
        </w:rPr>
        <w:t>.</w:t>
      </w:r>
    </w:p>
    <w:p w:rsidR="00E330BD" w:rsidRDefault="00E330BD" w:rsidP="00F1274F">
      <w:pPr>
        <w:ind w:firstLine="720"/>
        <w:jc w:val="both"/>
        <w:rPr>
          <w:sz w:val="28"/>
          <w:szCs w:val="28"/>
          <w:lang w:val="bg-BG" w:eastAsia="en-US"/>
        </w:rPr>
      </w:pPr>
    </w:p>
    <w:p w:rsidR="00E330BD" w:rsidRDefault="00964204" w:rsidP="00F1274F">
      <w:pPr>
        <w:ind w:firstLine="720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</w:t>
      </w:r>
      <w:r w:rsidR="00E330BD">
        <w:rPr>
          <w:sz w:val="28"/>
          <w:szCs w:val="28"/>
          <w:lang w:val="bg-BG" w:eastAsia="en-US"/>
        </w:rPr>
        <w:t xml:space="preserve"> 2019</w:t>
      </w:r>
      <w:r w:rsidR="001D3E00">
        <w:rPr>
          <w:sz w:val="28"/>
          <w:szCs w:val="28"/>
          <w:lang w:val="bg-BG" w:eastAsia="en-US"/>
        </w:rPr>
        <w:t xml:space="preserve"> </w:t>
      </w:r>
      <w:r w:rsidR="00E330BD">
        <w:rPr>
          <w:sz w:val="28"/>
          <w:szCs w:val="28"/>
          <w:lang w:val="bg-BG" w:eastAsia="en-US"/>
        </w:rPr>
        <w:t>г. не са постъпвали</w:t>
      </w:r>
      <w:r w:rsidR="009F3A2D">
        <w:rPr>
          <w:sz w:val="28"/>
          <w:szCs w:val="28"/>
          <w:lang w:val="bg-BG" w:eastAsia="en-US"/>
        </w:rPr>
        <w:t xml:space="preserve"> жалби против действията на ДСИ,</w:t>
      </w:r>
      <w:r w:rsidR="001D3E00">
        <w:rPr>
          <w:sz w:val="28"/>
          <w:szCs w:val="28"/>
          <w:lang w:val="bg-BG" w:eastAsia="en-US"/>
        </w:rPr>
        <w:t xml:space="preserve"> </w:t>
      </w:r>
      <w:r w:rsidR="009F3A2D">
        <w:rPr>
          <w:sz w:val="28"/>
          <w:szCs w:val="28"/>
          <w:lang w:val="bg-BG" w:eastAsia="en-US"/>
        </w:rPr>
        <w:t xml:space="preserve">което е още един отличен показател за работата на държавните съдебни изпълнители при </w:t>
      </w:r>
      <w:r w:rsidR="000F3839">
        <w:rPr>
          <w:sz w:val="28"/>
          <w:szCs w:val="28"/>
          <w:lang w:val="bg-BG" w:eastAsia="en-US"/>
        </w:rPr>
        <w:t xml:space="preserve"> </w:t>
      </w:r>
      <w:r w:rsidR="009F3A2D">
        <w:rPr>
          <w:sz w:val="28"/>
          <w:szCs w:val="28"/>
          <w:lang w:val="bg-BG" w:eastAsia="en-US"/>
        </w:rPr>
        <w:t>Р</w:t>
      </w:r>
      <w:r w:rsidR="001D3E00">
        <w:rPr>
          <w:sz w:val="28"/>
          <w:szCs w:val="28"/>
          <w:lang w:val="bg-BG" w:eastAsia="en-US"/>
        </w:rPr>
        <w:t xml:space="preserve">айонен съд – </w:t>
      </w:r>
      <w:r w:rsidR="009F3A2D">
        <w:rPr>
          <w:sz w:val="28"/>
          <w:szCs w:val="28"/>
          <w:lang w:val="bg-BG" w:eastAsia="en-US"/>
        </w:rPr>
        <w:t>Казанлък.</w:t>
      </w:r>
    </w:p>
    <w:p w:rsidR="00AE0202" w:rsidRDefault="00D9214E" w:rsidP="00F36EB4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На държавните съдебни изпълнители е осигурен достъп за извършване на справки в регистъра на банковите сметки и сейфове при БНБ.</w:t>
      </w:r>
      <w:r w:rsidR="00E76010" w:rsidRPr="00FA0003">
        <w:rPr>
          <w:sz w:val="28"/>
          <w:szCs w:val="28"/>
          <w:lang w:val="bg-BG" w:eastAsia="en-US"/>
        </w:rPr>
        <w:t xml:space="preserve"> </w:t>
      </w:r>
    </w:p>
    <w:p w:rsidR="00886CEE" w:rsidRDefault="00886CEE" w:rsidP="00F36EB4">
      <w:pPr>
        <w:ind w:firstLine="708"/>
        <w:jc w:val="both"/>
        <w:rPr>
          <w:sz w:val="28"/>
          <w:szCs w:val="28"/>
          <w:lang w:val="bg-BG" w:eastAsia="en-US"/>
        </w:rPr>
      </w:pPr>
    </w:p>
    <w:p w:rsidR="00E76010" w:rsidRDefault="009F3A2D" w:rsidP="00F36EB4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lastRenderedPageBreak/>
        <w:t>П</w:t>
      </w:r>
      <w:r w:rsidR="00E76010" w:rsidRPr="00FA0003">
        <w:rPr>
          <w:sz w:val="28"/>
          <w:szCs w:val="28"/>
          <w:lang w:val="bg-BG" w:eastAsia="en-US"/>
        </w:rPr>
        <w:t xml:space="preserve">рез отчетната година забавянето на движението на изпълнителните дела се дължи най-вече на недостатъчна активност от </w:t>
      </w:r>
      <w:proofErr w:type="spellStart"/>
      <w:r w:rsidR="00E76010" w:rsidRPr="00FA0003">
        <w:rPr>
          <w:sz w:val="28"/>
          <w:szCs w:val="28"/>
          <w:lang w:val="bg-BG" w:eastAsia="en-US"/>
        </w:rPr>
        <w:t>взискателите</w:t>
      </w:r>
      <w:proofErr w:type="spellEnd"/>
      <w:r w:rsidR="00E76010" w:rsidRPr="00FA0003">
        <w:rPr>
          <w:sz w:val="28"/>
          <w:szCs w:val="28"/>
          <w:lang w:val="bg-BG" w:eastAsia="en-US"/>
        </w:rPr>
        <w:t xml:space="preserve"> за посочване способ на изпълнение и своевременно внасяне на държавни такси,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E76010" w:rsidRPr="00FA0003">
        <w:rPr>
          <w:sz w:val="28"/>
          <w:szCs w:val="28"/>
          <w:lang w:val="bg-BG" w:eastAsia="en-US"/>
        </w:rPr>
        <w:t xml:space="preserve">липса на имущество на </w:t>
      </w:r>
      <w:proofErr w:type="spellStart"/>
      <w:r w:rsidR="00E76010" w:rsidRPr="00FA0003">
        <w:rPr>
          <w:sz w:val="28"/>
          <w:szCs w:val="28"/>
          <w:lang w:val="bg-BG" w:eastAsia="en-US"/>
        </w:rPr>
        <w:t>длъжниците</w:t>
      </w:r>
      <w:proofErr w:type="spellEnd"/>
      <w:r w:rsidR="00E76010" w:rsidRPr="00FA0003">
        <w:rPr>
          <w:sz w:val="28"/>
          <w:szCs w:val="28"/>
          <w:lang w:val="bg-BG" w:eastAsia="en-US"/>
        </w:rPr>
        <w:t>,</w:t>
      </w:r>
      <w:r w:rsidR="001D3E00">
        <w:rPr>
          <w:sz w:val="28"/>
          <w:szCs w:val="28"/>
          <w:lang w:val="bg-BG" w:eastAsia="en-US"/>
        </w:rPr>
        <w:t xml:space="preserve"> </w:t>
      </w:r>
      <w:r w:rsidR="00E76010" w:rsidRPr="00FA0003">
        <w:rPr>
          <w:sz w:val="28"/>
          <w:szCs w:val="28"/>
          <w:lang w:val="bg-BG" w:eastAsia="en-US"/>
        </w:rPr>
        <w:t xml:space="preserve">като много от </w:t>
      </w:r>
      <w:r w:rsidR="00222AB4" w:rsidRPr="00FA0003">
        <w:rPr>
          <w:sz w:val="28"/>
          <w:szCs w:val="28"/>
          <w:lang w:val="bg-BG" w:eastAsia="en-US"/>
        </w:rPr>
        <w:t xml:space="preserve">тях </w:t>
      </w:r>
      <w:r w:rsidR="00E76010" w:rsidRPr="00FA0003">
        <w:rPr>
          <w:sz w:val="28"/>
          <w:szCs w:val="28"/>
          <w:lang w:val="bg-BG" w:eastAsia="en-US"/>
        </w:rPr>
        <w:t>използват възможността да спестят сумата от пропорционална такса,</w:t>
      </w:r>
      <w:r w:rsidR="004C0A80">
        <w:rPr>
          <w:sz w:val="28"/>
          <w:szCs w:val="28"/>
          <w:lang w:val="bg-BG" w:eastAsia="en-US"/>
        </w:rPr>
        <w:t xml:space="preserve"> </w:t>
      </w:r>
      <w:r w:rsidR="00E76010" w:rsidRPr="00FA0003">
        <w:rPr>
          <w:sz w:val="28"/>
          <w:szCs w:val="28"/>
          <w:lang w:val="bg-BG" w:eastAsia="en-US"/>
        </w:rPr>
        <w:t>ако внесат задължението си в доброволния двуседмичен срок.</w:t>
      </w:r>
    </w:p>
    <w:p w:rsidR="00886CEE" w:rsidRPr="00FA0003" w:rsidRDefault="00886CEE" w:rsidP="00F36EB4">
      <w:pPr>
        <w:ind w:firstLine="708"/>
        <w:jc w:val="both"/>
        <w:rPr>
          <w:sz w:val="28"/>
          <w:szCs w:val="28"/>
          <w:lang w:val="bg-BG" w:eastAsia="en-US"/>
        </w:rPr>
      </w:pPr>
    </w:p>
    <w:p w:rsidR="00886CEE" w:rsidRDefault="009F3A2D" w:rsidP="00886CEE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Събраната сума от държавните вземания,</w:t>
      </w:r>
      <w:r w:rsidR="001D3E00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възложени за събиране от </w:t>
      </w:r>
      <w:r w:rsidR="001D3E00">
        <w:rPr>
          <w:sz w:val="28"/>
          <w:szCs w:val="28"/>
          <w:lang w:val="bg-BG" w:eastAsia="en-US"/>
        </w:rPr>
        <w:t xml:space="preserve">ДСИ при </w:t>
      </w:r>
      <w:r>
        <w:rPr>
          <w:sz w:val="28"/>
          <w:szCs w:val="28"/>
          <w:lang w:val="bg-BG" w:eastAsia="en-US"/>
        </w:rPr>
        <w:t>Районен съд –</w:t>
      </w:r>
      <w:r w:rsidR="001D3E00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Казанлък и на други ДСИ в страната</w:t>
      </w:r>
      <w:r w:rsidR="000F3839">
        <w:rPr>
          <w:sz w:val="28"/>
          <w:szCs w:val="28"/>
          <w:lang w:val="bg-BG" w:eastAsia="en-US"/>
        </w:rPr>
        <w:t>,през 2019г.</w:t>
      </w:r>
      <w:r>
        <w:rPr>
          <w:sz w:val="28"/>
          <w:szCs w:val="28"/>
          <w:lang w:val="bg-BG" w:eastAsia="en-US"/>
        </w:rPr>
        <w:t xml:space="preserve"> възлиза на </w:t>
      </w:r>
      <w:r w:rsidR="000F3839">
        <w:rPr>
          <w:sz w:val="28"/>
          <w:szCs w:val="28"/>
          <w:lang w:val="bg-BG" w:eastAsia="en-US"/>
        </w:rPr>
        <w:t xml:space="preserve"> </w:t>
      </w:r>
      <w:r w:rsidRPr="009F3A2D">
        <w:rPr>
          <w:b/>
          <w:sz w:val="28"/>
          <w:szCs w:val="28"/>
          <w:lang w:val="bg-BG" w:eastAsia="en-US"/>
        </w:rPr>
        <w:t>29 990,</w:t>
      </w:r>
      <w:r w:rsidR="000F3839">
        <w:rPr>
          <w:b/>
          <w:sz w:val="28"/>
          <w:szCs w:val="28"/>
          <w:lang w:val="bg-BG" w:eastAsia="en-US"/>
        </w:rPr>
        <w:t xml:space="preserve"> </w:t>
      </w:r>
      <w:r w:rsidRPr="009F3A2D">
        <w:rPr>
          <w:b/>
          <w:sz w:val="28"/>
          <w:szCs w:val="28"/>
          <w:lang w:val="bg-BG" w:eastAsia="en-US"/>
        </w:rPr>
        <w:t>34</w:t>
      </w:r>
      <w:r w:rsidR="001D3E00">
        <w:rPr>
          <w:b/>
          <w:sz w:val="28"/>
          <w:szCs w:val="28"/>
          <w:lang w:val="bg-BG" w:eastAsia="en-US"/>
        </w:rPr>
        <w:t xml:space="preserve"> </w:t>
      </w:r>
      <w:r w:rsidRPr="009F3A2D">
        <w:rPr>
          <w:b/>
          <w:sz w:val="28"/>
          <w:szCs w:val="28"/>
          <w:lang w:val="bg-BG" w:eastAsia="en-US"/>
        </w:rPr>
        <w:t>лв.</w:t>
      </w:r>
      <w:r>
        <w:rPr>
          <w:sz w:val="28"/>
          <w:szCs w:val="28"/>
          <w:lang w:val="bg-BG" w:eastAsia="en-US"/>
        </w:rPr>
        <w:t xml:space="preserve">       </w:t>
      </w:r>
    </w:p>
    <w:p w:rsidR="00886CEE" w:rsidRDefault="00886CEE" w:rsidP="00886CEE">
      <w:pPr>
        <w:ind w:firstLine="708"/>
        <w:jc w:val="both"/>
        <w:rPr>
          <w:sz w:val="28"/>
          <w:szCs w:val="28"/>
          <w:lang w:val="bg-BG" w:eastAsia="en-US"/>
        </w:rPr>
      </w:pPr>
    </w:p>
    <w:p w:rsidR="00E76010" w:rsidRPr="00CD5153" w:rsidRDefault="001D3E00" w:rsidP="001D3E00">
      <w:pPr>
        <w:ind w:left="708"/>
        <w:jc w:val="center"/>
        <w:outlineLvl w:val="0"/>
        <w:rPr>
          <w:sz w:val="28"/>
          <w:szCs w:val="28"/>
          <w:lang w:val="bg-BG" w:eastAsia="en-US"/>
        </w:rPr>
      </w:pPr>
      <w:r w:rsidRPr="00CD5153">
        <w:rPr>
          <w:b/>
          <w:sz w:val="28"/>
          <w:szCs w:val="28"/>
          <w:lang w:eastAsia="en-US"/>
        </w:rPr>
        <w:t>V</w:t>
      </w:r>
      <w:r w:rsidRPr="00CD5153">
        <w:rPr>
          <w:b/>
          <w:sz w:val="28"/>
          <w:szCs w:val="28"/>
          <w:lang w:val="bg-BG" w:eastAsia="en-US"/>
        </w:rPr>
        <w:t xml:space="preserve">. </w:t>
      </w:r>
      <w:r w:rsidR="00E76010" w:rsidRPr="00CD5153">
        <w:rPr>
          <w:b/>
          <w:sz w:val="28"/>
          <w:szCs w:val="28"/>
          <w:lang w:val="bg-BG" w:eastAsia="en-US"/>
        </w:rPr>
        <w:t>СЛУЖБА ПО ВПИСВАНИЯТА</w:t>
      </w:r>
    </w:p>
    <w:p w:rsidR="00E76010" w:rsidRPr="00FA0003" w:rsidRDefault="00E76010" w:rsidP="00E76010">
      <w:pPr>
        <w:jc w:val="both"/>
        <w:rPr>
          <w:i/>
          <w:sz w:val="28"/>
          <w:szCs w:val="28"/>
          <w:lang w:val="bg-BG" w:eastAsia="en-US"/>
        </w:rPr>
      </w:pPr>
    </w:p>
    <w:p w:rsidR="00E76010" w:rsidRPr="00FA0003" w:rsidRDefault="00E76010" w:rsidP="00E76010">
      <w:pPr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ab/>
        <w:t xml:space="preserve">Сравнителен анализ на вписванията за последните </w:t>
      </w:r>
      <w:r w:rsidR="009F3A2D">
        <w:rPr>
          <w:sz w:val="28"/>
          <w:szCs w:val="28"/>
          <w:lang w:val="bg-BG" w:eastAsia="en-US"/>
        </w:rPr>
        <w:t xml:space="preserve">пет </w:t>
      </w:r>
      <w:r w:rsidRPr="00FA0003">
        <w:rPr>
          <w:sz w:val="28"/>
          <w:szCs w:val="28"/>
          <w:lang w:val="bg-BG" w:eastAsia="en-US"/>
        </w:rPr>
        <w:t xml:space="preserve"> години:</w:t>
      </w:r>
    </w:p>
    <w:p w:rsidR="00E76010" w:rsidRPr="00FA0003" w:rsidRDefault="00E76010" w:rsidP="00E76010">
      <w:pPr>
        <w:jc w:val="both"/>
        <w:rPr>
          <w:sz w:val="28"/>
          <w:szCs w:val="28"/>
          <w:lang w:val="bg-BG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2803"/>
      </w:tblGrid>
      <w:tr w:rsidR="00E76010" w:rsidRPr="00FA0003" w:rsidTr="00501EED">
        <w:trPr>
          <w:trHeight w:val="43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A51" w:rsidRPr="00FA0003" w:rsidRDefault="00E76010" w:rsidP="007D6A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Година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FA0003" w:rsidRDefault="00E76010" w:rsidP="00E760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Брой на вписвания</w:t>
            </w:r>
          </w:p>
        </w:tc>
      </w:tr>
      <w:tr w:rsidR="00E330BD" w:rsidRPr="00FA0003" w:rsidTr="00E330BD">
        <w:trPr>
          <w:trHeight w:val="43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BD" w:rsidRPr="00E330BD" w:rsidRDefault="00E330BD" w:rsidP="00E330BD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2019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BD" w:rsidRPr="00E330BD" w:rsidRDefault="00E330BD" w:rsidP="00E330BD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8369</w:t>
            </w:r>
          </w:p>
        </w:tc>
      </w:tr>
      <w:tr w:rsidR="00AE0202" w:rsidRPr="00FA0003" w:rsidTr="00AE0202">
        <w:trPr>
          <w:trHeight w:val="43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02" w:rsidRPr="00F1274F" w:rsidRDefault="00AE0202" w:rsidP="00AE0202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1274F">
              <w:rPr>
                <w:sz w:val="28"/>
                <w:szCs w:val="28"/>
                <w:lang w:val="bg-BG" w:eastAsia="en-US"/>
              </w:rPr>
              <w:t>2018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02" w:rsidRPr="00F1274F" w:rsidRDefault="00AE0202" w:rsidP="00AE0202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1274F">
              <w:rPr>
                <w:sz w:val="28"/>
                <w:szCs w:val="28"/>
                <w:lang w:val="bg-BG" w:eastAsia="en-US"/>
              </w:rPr>
              <w:t>8220</w:t>
            </w:r>
          </w:p>
        </w:tc>
      </w:tr>
      <w:tr w:rsidR="00972067" w:rsidRPr="00FA0003" w:rsidTr="0025561F">
        <w:trPr>
          <w:trHeight w:val="36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67" w:rsidRPr="00FA0003" w:rsidRDefault="008F05B8" w:rsidP="0025561F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2017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67" w:rsidRPr="00FA0003" w:rsidRDefault="008F05B8" w:rsidP="0025561F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9 128</w:t>
            </w:r>
          </w:p>
        </w:tc>
      </w:tr>
      <w:tr w:rsidR="0025561F" w:rsidRPr="00FA0003" w:rsidTr="0025561F">
        <w:trPr>
          <w:trHeight w:val="255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1F" w:rsidRDefault="0025561F" w:rsidP="0025561F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2016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1F" w:rsidRDefault="0025561F" w:rsidP="0025561F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10</w:t>
            </w:r>
            <w:r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8</w:t>
            </w:r>
            <w:r>
              <w:rPr>
                <w:sz w:val="28"/>
                <w:szCs w:val="28"/>
                <w:lang w:val="bg-BG" w:eastAsia="en-US"/>
              </w:rPr>
              <w:t>56</w:t>
            </w:r>
          </w:p>
        </w:tc>
      </w:tr>
      <w:tr w:rsidR="00E76010" w:rsidRPr="00FA0003" w:rsidTr="0025561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0" w:rsidRPr="00FA0003" w:rsidRDefault="007D6A51" w:rsidP="0025561F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</w:t>
            </w:r>
            <w:r w:rsidR="00E76010" w:rsidRPr="00FA0003">
              <w:rPr>
                <w:sz w:val="28"/>
                <w:szCs w:val="28"/>
                <w:lang w:val="bg-BG" w:eastAsia="en-US"/>
              </w:rPr>
              <w:t>015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0" w:rsidRPr="00FA0003" w:rsidRDefault="00E76010" w:rsidP="0025561F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10</w:t>
            </w:r>
            <w:r w:rsidR="00D85909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747</w:t>
            </w:r>
          </w:p>
        </w:tc>
      </w:tr>
    </w:tbl>
    <w:p w:rsidR="00400C1E" w:rsidRDefault="00400C1E" w:rsidP="00400C1E">
      <w:pPr>
        <w:ind w:firstLine="720"/>
        <w:jc w:val="both"/>
        <w:rPr>
          <w:sz w:val="28"/>
          <w:szCs w:val="28"/>
          <w:lang w:val="bg-BG" w:eastAsia="en-US"/>
        </w:rPr>
      </w:pPr>
    </w:p>
    <w:p w:rsidR="00400C1E" w:rsidRPr="00FA0003" w:rsidRDefault="00400C1E" w:rsidP="00400C1E">
      <w:pPr>
        <w:ind w:firstLine="720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През </w:t>
      </w:r>
      <w:r w:rsidRPr="00FA0003">
        <w:rPr>
          <w:sz w:val="28"/>
          <w:szCs w:val="28"/>
          <w:lang w:val="bg-BG" w:eastAsia="en-US"/>
        </w:rPr>
        <w:t>201</w:t>
      </w:r>
      <w:r>
        <w:rPr>
          <w:sz w:val="28"/>
          <w:szCs w:val="28"/>
          <w:lang w:val="bg-BG" w:eastAsia="en-US"/>
        </w:rPr>
        <w:t>9</w:t>
      </w:r>
      <w:r w:rsidR="00CD515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г. са постъпили </w:t>
      </w:r>
      <w:r>
        <w:rPr>
          <w:sz w:val="28"/>
          <w:szCs w:val="28"/>
          <w:lang w:val="bg-BG" w:eastAsia="en-US"/>
        </w:rPr>
        <w:t>8 369</w:t>
      </w:r>
      <w:r w:rsidRPr="00FA0003">
        <w:rPr>
          <w:sz w:val="28"/>
          <w:szCs w:val="28"/>
          <w:lang w:val="bg-BG" w:eastAsia="en-US"/>
        </w:rPr>
        <w:t xml:space="preserve"> бр. актове, подлежащи на вписване, отбелязване или заличаване.</w:t>
      </w:r>
      <w:r w:rsidR="001D3E0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Постановени са </w:t>
      </w:r>
      <w:r>
        <w:rPr>
          <w:sz w:val="28"/>
          <w:szCs w:val="28"/>
          <w:lang w:val="bg-BG" w:eastAsia="en-US"/>
        </w:rPr>
        <w:t>3</w:t>
      </w:r>
      <w:r w:rsidRPr="00FA0003">
        <w:rPr>
          <w:sz w:val="28"/>
          <w:szCs w:val="28"/>
          <w:lang w:val="bg-BG" w:eastAsia="en-US"/>
        </w:rPr>
        <w:t xml:space="preserve"> бр.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откази за вписване</w:t>
      </w:r>
      <w:r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които не са обжалвани.</w:t>
      </w:r>
      <w:r w:rsidR="001D3E0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Приключени са </w:t>
      </w:r>
      <w:r>
        <w:rPr>
          <w:sz w:val="28"/>
          <w:szCs w:val="28"/>
          <w:lang w:val="bg-BG" w:eastAsia="en-US"/>
        </w:rPr>
        <w:t xml:space="preserve">8366 </w:t>
      </w:r>
      <w:r w:rsidRPr="00FA0003">
        <w:rPr>
          <w:sz w:val="28"/>
          <w:szCs w:val="28"/>
          <w:lang w:val="bg-BG" w:eastAsia="en-US"/>
        </w:rPr>
        <w:t>бр.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вписвания.</w:t>
      </w:r>
      <w:r w:rsidR="001D3E0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Образувани са </w:t>
      </w:r>
      <w:r>
        <w:rPr>
          <w:sz w:val="28"/>
          <w:szCs w:val="28"/>
          <w:lang w:val="bg-BG" w:eastAsia="en-US"/>
        </w:rPr>
        <w:t xml:space="preserve">6 244 броя нотариални </w:t>
      </w:r>
      <w:r w:rsidRPr="00FA0003">
        <w:rPr>
          <w:sz w:val="28"/>
          <w:szCs w:val="28"/>
          <w:lang w:val="bg-BG" w:eastAsia="en-US"/>
        </w:rPr>
        <w:t>дела.</w:t>
      </w:r>
    </w:p>
    <w:p w:rsidR="00801D8E" w:rsidRPr="00FA0003" w:rsidRDefault="00801D8E" w:rsidP="00801D8E">
      <w:pPr>
        <w:ind w:firstLine="720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През </w:t>
      </w:r>
      <w:r w:rsidRPr="00FA0003">
        <w:rPr>
          <w:sz w:val="28"/>
          <w:szCs w:val="28"/>
          <w:lang w:val="bg-BG" w:eastAsia="en-US"/>
        </w:rPr>
        <w:t>201</w:t>
      </w:r>
      <w:r>
        <w:rPr>
          <w:sz w:val="28"/>
          <w:szCs w:val="28"/>
          <w:lang w:val="bg-BG" w:eastAsia="en-US"/>
        </w:rPr>
        <w:t>8</w:t>
      </w:r>
      <w:r w:rsidR="001D3E0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г. са постъпили </w:t>
      </w:r>
      <w:r>
        <w:rPr>
          <w:sz w:val="28"/>
          <w:szCs w:val="28"/>
          <w:lang w:val="bg-BG" w:eastAsia="en-US"/>
        </w:rPr>
        <w:t>8 220</w:t>
      </w:r>
      <w:r w:rsidRPr="00FA0003">
        <w:rPr>
          <w:sz w:val="28"/>
          <w:szCs w:val="28"/>
          <w:lang w:val="bg-BG" w:eastAsia="en-US"/>
        </w:rPr>
        <w:t xml:space="preserve"> бр. актове, подлежащи на вписване, отбелязване или заличаване.</w:t>
      </w:r>
      <w:r w:rsidR="001D3E0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Постановени са </w:t>
      </w:r>
      <w:r>
        <w:rPr>
          <w:sz w:val="28"/>
          <w:szCs w:val="28"/>
          <w:lang w:val="bg-BG" w:eastAsia="en-US"/>
        </w:rPr>
        <w:t>15</w:t>
      </w:r>
      <w:r w:rsidRPr="00FA0003">
        <w:rPr>
          <w:sz w:val="28"/>
          <w:szCs w:val="28"/>
          <w:lang w:val="bg-BG" w:eastAsia="en-US"/>
        </w:rPr>
        <w:t xml:space="preserve"> бр.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откази за вписване</w:t>
      </w:r>
      <w:r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от които </w:t>
      </w:r>
      <w:r>
        <w:rPr>
          <w:sz w:val="28"/>
          <w:szCs w:val="28"/>
          <w:lang w:val="bg-BG" w:eastAsia="en-US"/>
        </w:rPr>
        <w:t xml:space="preserve">2 </w:t>
      </w:r>
      <w:r w:rsidRPr="00FA0003">
        <w:rPr>
          <w:sz w:val="28"/>
          <w:szCs w:val="28"/>
          <w:lang w:val="bg-BG" w:eastAsia="en-US"/>
        </w:rPr>
        <w:t>бр.</w:t>
      </w:r>
      <w:r>
        <w:rPr>
          <w:sz w:val="28"/>
          <w:szCs w:val="28"/>
          <w:lang w:val="bg-BG" w:eastAsia="en-US"/>
        </w:rPr>
        <w:t xml:space="preserve"> са </w:t>
      </w:r>
      <w:r w:rsidRPr="00FA0003">
        <w:rPr>
          <w:sz w:val="28"/>
          <w:szCs w:val="28"/>
          <w:lang w:val="bg-BG" w:eastAsia="en-US"/>
        </w:rPr>
        <w:t>обжалван</w:t>
      </w:r>
      <w:r>
        <w:rPr>
          <w:sz w:val="28"/>
          <w:szCs w:val="28"/>
          <w:lang w:val="bg-BG" w:eastAsia="en-US"/>
        </w:rPr>
        <w:t>и и отменени от Окръжен съд – Стара Загора, след което вписването е извършено.</w:t>
      </w:r>
      <w:r w:rsidR="001D3E0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Приключени са </w:t>
      </w:r>
      <w:r>
        <w:rPr>
          <w:sz w:val="28"/>
          <w:szCs w:val="28"/>
          <w:lang w:val="bg-BG" w:eastAsia="en-US"/>
        </w:rPr>
        <w:t>8207</w:t>
      </w:r>
      <w:r w:rsidR="001D3E0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бр.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вписвания.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Образувани са </w:t>
      </w:r>
      <w:r>
        <w:rPr>
          <w:sz w:val="28"/>
          <w:szCs w:val="28"/>
          <w:lang w:val="bg-BG" w:eastAsia="en-US"/>
        </w:rPr>
        <w:t xml:space="preserve">6 068 броя нотариални </w:t>
      </w:r>
      <w:r w:rsidRPr="00FA0003">
        <w:rPr>
          <w:sz w:val="28"/>
          <w:szCs w:val="28"/>
          <w:lang w:val="bg-BG" w:eastAsia="en-US"/>
        </w:rPr>
        <w:t>дела.</w:t>
      </w:r>
    </w:p>
    <w:p w:rsidR="0003692D" w:rsidRDefault="009F3A2D" w:rsidP="00E76010">
      <w:pPr>
        <w:ind w:firstLine="720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П</w:t>
      </w:r>
      <w:r w:rsidR="008F05B8">
        <w:rPr>
          <w:sz w:val="28"/>
          <w:szCs w:val="28"/>
          <w:lang w:val="bg-BG" w:eastAsia="en-US"/>
        </w:rPr>
        <w:t xml:space="preserve">рез </w:t>
      </w:r>
      <w:r w:rsidR="008F05B8" w:rsidRPr="00FA0003">
        <w:rPr>
          <w:sz w:val="28"/>
          <w:szCs w:val="28"/>
          <w:lang w:val="bg-BG" w:eastAsia="en-US"/>
        </w:rPr>
        <w:t>201</w:t>
      </w:r>
      <w:r w:rsidR="008F05B8">
        <w:rPr>
          <w:sz w:val="28"/>
          <w:szCs w:val="28"/>
          <w:lang w:val="bg-BG" w:eastAsia="en-US"/>
        </w:rPr>
        <w:t>7</w:t>
      </w:r>
      <w:r w:rsidR="008F05B8" w:rsidRPr="00FA0003">
        <w:rPr>
          <w:sz w:val="28"/>
          <w:szCs w:val="28"/>
          <w:lang w:val="bg-BG" w:eastAsia="en-US"/>
        </w:rPr>
        <w:t xml:space="preserve"> г. са постъпили </w:t>
      </w:r>
      <w:r w:rsidR="008F05B8">
        <w:rPr>
          <w:sz w:val="28"/>
          <w:szCs w:val="28"/>
          <w:lang w:val="bg-BG" w:eastAsia="en-US"/>
        </w:rPr>
        <w:t>9 133</w:t>
      </w:r>
      <w:r w:rsidR="008F05B8" w:rsidRPr="00FA0003">
        <w:rPr>
          <w:sz w:val="28"/>
          <w:szCs w:val="28"/>
          <w:lang w:val="bg-BG" w:eastAsia="en-US"/>
        </w:rPr>
        <w:t xml:space="preserve"> бр. актове, подлежащи на вписване, отбелязване или заличаване.</w:t>
      </w:r>
      <w:r w:rsidR="001D3E00">
        <w:rPr>
          <w:sz w:val="28"/>
          <w:szCs w:val="28"/>
          <w:lang w:val="bg-BG" w:eastAsia="en-US"/>
        </w:rPr>
        <w:t xml:space="preserve"> </w:t>
      </w:r>
      <w:r w:rsidR="008F05B8" w:rsidRPr="00FA0003">
        <w:rPr>
          <w:sz w:val="28"/>
          <w:szCs w:val="28"/>
          <w:lang w:val="bg-BG" w:eastAsia="en-US"/>
        </w:rPr>
        <w:t xml:space="preserve">Постановени са </w:t>
      </w:r>
      <w:r w:rsidR="008F05B8">
        <w:rPr>
          <w:sz w:val="28"/>
          <w:szCs w:val="28"/>
          <w:lang w:val="bg-BG" w:eastAsia="en-US"/>
        </w:rPr>
        <w:t>7</w:t>
      </w:r>
      <w:r w:rsidR="008F05B8" w:rsidRPr="00FA0003">
        <w:rPr>
          <w:sz w:val="28"/>
          <w:szCs w:val="28"/>
          <w:lang w:val="bg-BG" w:eastAsia="en-US"/>
        </w:rPr>
        <w:t xml:space="preserve"> бр.</w:t>
      </w:r>
      <w:r w:rsidR="008F05B8">
        <w:rPr>
          <w:sz w:val="28"/>
          <w:szCs w:val="28"/>
          <w:lang w:val="bg-BG" w:eastAsia="en-US"/>
        </w:rPr>
        <w:t xml:space="preserve"> </w:t>
      </w:r>
      <w:r w:rsidR="008F05B8" w:rsidRPr="00FA0003">
        <w:rPr>
          <w:sz w:val="28"/>
          <w:szCs w:val="28"/>
          <w:lang w:val="bg-BG" w:eastAsia="en-US"/>
        </w:rPr>
        <w:t>откази за вписване</w:t>
      </w:r>
      <w:r w:rsidR="008F05B8">
        <w:rPr>
          <w:sz w:val="28"/>
          <w:szCs w:val="28"/>
          <w:lang w:val="bg-BG" w:eastAsia="en-US"/>
        </w:rPr>
        <w:t>,</w:t>
      </w:r>
      <w:r w:rsidR="008F05B8" w:rsidRPr="00FA0003">
        <w:rPr>
          <w:sz w:val="28"/>
          <w:szCs w:val="28"/>
          <w:lang w:val="bg-BG" w:eastAsia="en-US"/>
        </w:rPr>
        <w:t xml:space="preserve"> от които </w:t>
      </w:r>
      <w:r w:rsidR="008F05B8">
        <w:rPr>
          <w:sz w:val="28"/>
          <w:szCs w:val="28"/>
          <w:lang w:val="bg-BG" w:eastAsia="en-US"/>
        </w:rPr>
        <w:t>1</w:t>
      </w:r>
      <w:r w:rsidR="00BB0DD3">
        <w:rPr>
          <w:sz w:val="28"/>
          <w:szCs w:val="28"/>
          <w:lang w:val="bg-BG" w:eastAsia="en-US"/>
        </w:rPr>
        <w:t xml:space="preserve"> </w:t>
      </w:r>
      <w:r w:rsidR="008F05B8" w:rsidRPr="00FA0003">
        <w:rPr>
          <w:sz w:val="28"/>
          <w:szCs w:val="28"/>
          <w:lang w:val="bg-BG" w:eastAsia="en-US"/>
        </w:rPr>
        <w:t>бр.</w:t>
      </w:r>
      <w:r w:rsidR="008F05B8">
        <w:rPr>
          <w:sz w:val="28"/>
          <w:szCs w:val="28"/>
          <w:lang w:val="bg-BG" w:eastAsia="en-US"/>
        </w:rPr>
        <w:t xml:space="preserve"> е </w:t>
      </w:r>
      <w:r w:rsidR="008F05B8" w:rsidRPr="00FA0003">
        <w:rPr>
          <w:sz w:val="28"/>
          <w:szCs w:val="28"/>
          <w:lang w:val="bg-BG" w:eastAsia="en-US"/>
        </w:rPr>
        <w:t>обжалван</w:t>
      </w:r>
      <w:r w:rsidR="008F05B8">
        <w:rPr>
          <w:sz w:val="28"/>
          <w:szCs w:val="28"/>
          <w:lang w:val="bg-BG" w:eastAsia="en-US"/>
        </w:rPr>
        <w:t xml:space="preserve"> и отменен от Окръжен съд</w:t>
      </w:r>
      <w:r w:rsidR="00BB0DD3">
        <w:rPr>
          <w:sz w:val="28"/>
          <w:szCs w:val="28"/>
          <w:lang w:val="bg-BG" w:eastAsia="en-US"/>
        </w:rPr>
        <w:t xml:space="preserve"> – </w:t>
      </w:r>
      <w:r w:rsidR="008F05B8">
        <w:rPr>
          <w:sz w:val="28"/>
          <w:szCs w:val="28"/>
          <w:lang w:val="bg-BG" w:eastAsia="en-US"/>
        </w:rPr>
        <w:t>Стара Загора,</w:t>
      </w:r>
      <w:r w:rsidR="00BB0DD3">
        <w:rPr>
          <w:sz w:val="28"/>
          <w:szCs w:val="28"/>
          <w:lang w:val="bg-BG" w:eastAsia="en-US"/>
        </w:rPr>
        <w:t xml:space="preserve"> </w:t>
      </w:r>
      <w:r w:rsidR="008F05B8">
        <w:rPr>
          <w:sz w:val="28"/>
          <w:szCs w:val="28"/>
          <w:lang w:val="bg-BG" w:eastAsia="en-US"/>
        </w:rPr>
        <w:t>след което вписването е извършено</w:t>
      </w:r>
      <w:r w:rsidR="008F05B8" w:rsidRPr="00FA0003">
        <w:rPr>
          <w:sz w:val="28"/>
          <w:szCs w:val="28"/>
          <w:lang w:val="bg-BG" w:eastAsia="en-US"/>
        </w:rPr>
        <w:t>.</w:t>
      </w:r>
      <w:r w:rsidR="0075112B">
        <w:rPr>
          <w:sz w:val="28"/>
          <w:szCs w:val="28"/>
          <w:lang w:val="bg-BG" w:eastAsia="en-US"/>
        </w:rPr>
        <w:t xml:space="preserve"> </w:t>
      </w:r>
      <w:r w:rsidR="008F05B8" w:rsidRPr="00FA0003">
        <w:rPr>
          <w:sz w:val="28"/>
          <w:szCs w:val="28"/>
          <w:lang w:val="bg-BG" w:eastAsia="en-US"/>
        </w:rPr>
        <w:t xml:space="preserve">Приключени са </w:t>
      </w:r>
      <w:r w:rsidR="008F05B8">
        <w:rPr>
          <w:sz w:val="28"/>
          <w:szCs w:val="28"/>
          <w:lang w:val="bg-BG" w:eastAsia="en-US"/>
        </w:rPr>
        <w:t>9128</w:t>
      </w:r>
      <w:r w:rsidR="008F05B8" w:rsidRPr="00FA0003">
        <w:rPr>
          <w:sz w:val="28"/>
          <w:szCs w:val="28"/>
          <w:lang w:val="bg-BG" w:eastAsia="en-US"/>
        </w:rPr>
        <w:t xml:space="preserve"> бр.</w:t>
      </w:r>
      <w:r w:rsidR="008F05B8">
        <w:rPr>
          <w:sz w:val="28"/>
          <w:szCs w:val="28"/>
          <w:lang w:val="bg-BG" w:eastAsia="en-US"/>
        </w:rPr>
        <w:t xml:space="preserve"> </w:t>
      </w:r>
      <w:r w:rsidR="008F05B8" w:rsidRPr="00FA0003">
        <w:rPr>
          <w:sz w:val="28"/>
          <w:szCs w:val="28"/>
          <w:lang w:val="bg-BG" w:eastAsia="en-US"/>
        </w:rPr>
        <w:t>вписвания.</w:t>
      </w:r>
      <w:r w:rsidR="008F05B8">
        <w:rPr>
          <w:sz w:val="28"/>
          <w:szCs w:val="28"/>
          <w:lang w:val="bg-BG" w:eastAsia="en-US"/>
        </w:rPr>
        <w:t xml:space="preserve"> </w:t>
      </w:r>
      <w:r w:rsidR="008F05B8" w:rsidRPr="00FA0003">
        <w:rPr>
          <w:sz w:val="28"/>
          <w:szCs w:val="28"/>
          <w:lang w:val="bg-BG" w:eastAsia="en-US"/>
        </w:rPr>
        <w:t xml:space="preserve">Образувани са </w:t>
      </w:r>
      <w:r w:rsidR="008F05B8">
        <w:rPr>
          <w:sz w:val="28"/>
          <w:szCs w:val="28"/>
          <w:lang w:val="bg-BG" w:eastAsia="en-US"/>
        </w:rPr>
        <w:t xml:space="preserve">6 675 броя нотариални </w:t>
      </w:r>
      <w:r w:rsidR="008F05B8" w:rsidRPr="00FA0003">
        <w:rPr>
          <w:sz w:val="28"/>
          <w:szCs w:val="28"/>
          <w:lang w:val="bg-BG" w:eastAsia="en-US"/>
        </w:rPr>
        <w:t>дела.</w:t>
      </w:r>
      <w:r w:rsidR="0075112B">
        <w:rPr>
          <w:sz w:val="28"/>
          <w:szCs w:val="28"/>
          <w:lang w:val="bg-BG" w:eastAsia="en-US"/>
        </w:rPr>
        <w:t xml:space="preserve"> </w:t>
      </w:r>
    </w:p>
    <w:p w:rsidR="00F1274F" w:rsidRPr="00FA0003" w:rsidRDefault="00F1274F" w:rsidP="00E76010">
      <w:pPr>
        <w:ind w:firstLine="720"/>
        <w:jc w:val="both"/>
        <w:rPr>
          <w:sz w:val="28"/>
          <w:szCs w:val="28"/>
          <w:lang w:val="bg-BG" w:eastAsia="en-US"/>
        </w:rPr>
      </w:pPr>
    </w:p>
    <w:p w:rsidR="00D9214E" w:rsidRDefault="009F3A2D" w:rsidP="00F36EB4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П</w:t>
      </w:r>
      <w:r w:rsidR="00222AB4" w:rsidRPr="00FA0003">
        <w:rPr>
          <w:sz w:val="28"/>
          <w:szCs w:val="28"/>
          <w:lang w:val="bg-BG" w:eastAsia="en-US"/>
        </w:rPr>
        <w:t xml:space="preserve">рез сравнителния период се установява трайна тенденция за </w:t>
      </w:r>
      <w:r w:rsidR="008D1607">
        <w:rPr>
          <w:sz w:val="28"/>
          <w:szCs w:val="28"/>
          <w:lang w:val="bg-BG" w:eastAsia="en-US"/>
        </w:rPr>
        <w:t xml:space="preserve">запазване на </w:t>
      </w:r>
      <w:r w:rsidR="00801D8E">
        <w:rPr>
          <w:sz w:val="28"/>
          <w:szCs w:val="28"/>
          <w:lang w:val="bg-BG" w:eastAsia="en-US"/>
        </w:rPr>
        <w:t>високо</w:t>
      </w:r>
      <w:r w:rsidR="00E76010" w:rsidRPr="00FA0003">
        <w:rPr>
          <w:sz w:val="28"/>
          <w:szCs w:val="28"/>
          <w:lang w:val="bg-BG" w:eastAsia="en-US"/>
        </w:rPr>
        <w:t xml:space="preserve"> натоварване на съдиите по вписванията.</w:t>
      </w:r>
      <w:r w:rsidR="001D3E00">
        <w:rPr>
          <w:sz w:val="28"/>
          <w:szCs w:val="28"/>
          <w:lang w:val="bg-BG" w:eastAsia="en-US"/>
        </w:rPr>
        <w:t xml:space="preserve"> </w:t>
      </w:r>
      <w:r w:rsidR="00222AB4" w:rsidRPr="00FA0003">
        <w:rPr>
          <w:sz w:val="28"/>
          <w:szCs w:val="28"/>
          <w:lang w:val="bg-BG" w:eastAsia="en-US"/>
        </w:rPr>
        <w:t xml:space="preserve">Независимо от това е създадена много добра организация за работа от съдиите по вписванията Боряна Дянкова и Гергана </w:t>
      </w:r>
      <w:proofErr w:type="spellStart"/>
      <w:r w:rsidR="00222AB4" w:rsidRPr="00FA0003">
        <w:rPr>
          <w:sz w:val="28"/>
          <w:szCs w:val="28"/>
          <w:lang w:val="bg-BG" w:eastAsia="en-US"/>
        </w:rPr>
        <w:t>Домузова</w:t>
      </w:r>
      <w:proofErr w:type="spellEnd"/>
      <w:r w:rsidR="00222AB4" w:rsidRPr="00FA0003">
        <w:rPr>
          <w:sz w:val="28"/>
          <w:szCs w:val="28"/>
          <w:lang w:val="bg-BG" w:eastAsia="en-US"/>
        </w:rPr>
        <w:t>,</w:t>
      </w:r>
      <w:r w:rsidR="0003692D" w:rsidRPr="00FA0003">
        <w:rPr>
          <w:sz w:val="28"/>
          <w:szCs w:val="28"/>
          <w:lang w:val="bg-BG" w:eastAsia="en-US"/>
        </w:rPr>
        <w:t xml:space="preserve"> </w:t>
      </w:r>
      <w:r w:rsidR="00222AB4" w:rsidRPr="00FA0003">
        <w:rPr>
          <w:sz w:val="28"/>
          <w:szCs w:val="28"/>
          <w:lang w:val="bg-BG" w:eastAsia="en-US"/>
        </w:rPr>
        <w:t xml:space="preserve">като същите се редуват при ползването на платения си годишен отпуск. </w:t>
      </w:r>
      <w:r w:rsidR="00E76010" w:rsidRPr="00FA0003">
        <w:rPr>
          <w:sz w:val="28"/>
          <w:szCs w:val="28"/>
          <w:lang w:val="bg-BG" w:eastAsia="en-US"/>
        </w:rPr>
        <w:t xml:space="preserve">     </w:t>
      </w:r>
    </w:p>
    <w:p w:rsidR="00E76010" w:rsidRDefault="009F3A2D" w:rsidP="00F36EB4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 </w:t>
      </w:r>
      <w:r w:rsidR="00D9214E">
        <w:rPr>
          <w:sz w:val="28"/>
          <w:szCs w:val="28"/>
          <w:lang w:val="bg-BG" w:eastAsia="en-US"/>
        </w:rPr>
        <w:t>През 2018</w:t>
      </w:r>
      <w:r w:rsidR="001D3E00">
        <w:rPr>
          <w:sz w:val="28"/>
          <w:szCs w:val="28"/>
          <w:lang w:val="bg-BG" w:eastAsia="en-US"/>
        </w:rPr>
        <w:t xml:space="preserve"> </w:t>
      </w:r>
      <w:r w:rsidR="00D9214E">
        <w:rPr>
          <w:sz w:val="28"/>
          <w:szCs w:val="28"/>
          <w:lang w:val="bg-BG" w:eastAsia="en-US"/>
        </w:rPr>
        <w:t>г. бе осигурен достъп на съдиите по вписванията в Информационната система за имотен регистър ИИСКИР,</w:t>
      </w:r>
      <w:r w:rsidR="001D3E00">
        <w:rPr>
          <w:sz w:val="28"/>
          <w:szCs w:val="28"/>
          <w:lang w:val="bg-BG" w:eastAsia="en-US"/>
        </w:rPr>
        <w:t xml:space="preserve"> </w:t>
      </w:r>
      <w:r w:rsidR="00D9214E">
        <w:rPr>
          <w:sz w:val="28"/>
          <w:szCs w:val="28"/>
          <w:lang w:val="bg-BG" w:eastAsia="en-US"/>
        </w:rPr>
        <w:t xml:space="preserve">което </w:t>
      </w:r>
      <w:r>
        <w:rPr>
          <w:sz w:val="28"/>
          <w:szCs w:val="28"/>
          <w:lang w:val="bg-BG" w:eastAsia="en-US"/>
        </w:rPr>
        <w:t xml:space="preserve">води </w:t>
      </w:r>
      <w:r w:rsidR="00D9214E">
        <w:rPr>
          <w:sz w:val="28"/>
          <w:szCs w:val="28"/>
          <w:lang w:val="bg-BG" w:eastAsia="en-US"/>
        </w:rPr>
        <w:t>до облекчаване и подобряване на качеството на тяхната работа.</w:t>
      </w:r>
      <w:r w:rsidR="00E76010" w:rsidRPr="00FA0003">
        <w:rPr>
          <w:sz w:val="28"/>
          <w:szCs w:val="28"/>
          <w:lang w:val="bg-BG" w:eastAsia="en-US"/>
        </w:rPr>
        <w:t xml:space="preserve">     </w:t>
      </w:r>
    </w:p>
    <w:p w:rsidR="00CB2445" w:rsidRDefault="00CB2445" w:rsidP="00F36EB4">
      <w:pPr>
        <w:ind w:firstLine="708"/>
        <w:jc w:val="both"/>
        <w:rPr>
          <w:sz w:val="28"/>
          <w:szCs w:val="28"/>
          <w:lang w:val="bg-BG" w:eastAsia="en-US"/>
        </w:rPr>
      </w:pPr>
    </w:p>
    <w:p w:rsidR="009469DC" w:rsidRPr="001D3E00" w:rsidRDefault="00923644" w:rsidP="001D3E00">
      <w:pPr>
        <w:ind w:left="708"/>
        <w:jc w:val="center"/>
        <w:rPr>
          <w:b/>
          <w:sz w:val="28"/>
          <w:szCs w:val="28"/>
          <w:lang w:val="bg-BG" w:eastAsia="en-US"/>
        </w:rPr>
      </w:pPr>
      <w:r>
        <w:rPr>
          <w:b/>
          <w:sz w:val="28"/>
          <w:szCs w:val="28"/>
          <w:lang w:val="bg-BG" w:eastAsia="en-US"/>
        </w:rPr>
        <w:lastRenderedPageBreak/>
        <w:t xml:space="preserve"> </w:t>
      </w:r>
      <w:r>
        <w:rPr>
          <w:b/>
          <w:sz w:val="28"/>
          <w:szCs w:val="28"/>
          <w:lang w:eastAsia="en-US"/>
        </w:rPr>
        <w:t>VI</w:t>
      </w:r>
      <w:r>
        <w:rPr>
          <w:b/>
          <w:sz w:val="28"/>
          <w:szCs w:val="28"/>
          <w:lang w:val="bg-BG" w:eastAsia="en-US"/>
        </w:rPr>
        <w:t xml:space="preserve">. </w:t>
      </w:r>
      <w:r w:rsidRPr="001D3E00">
        <w:rPr>
          <w:b/>
          <w:sz w:val="28"/>
          <w:szCs w:val="28"/>
          <w:lang w:val="bg-BG" w:eastAsia="en-US"/>
        </w:rPr>
        <w:t xml:space="preserve">ОСЪЩЕСТВЕН КОНТРОЛ И ПРЕДПРИЕТИ МЕРКИ, СВЪРЗАНИ С </w:t>
      </w:r>
      <w:r>
        <w:rPr>
          <w:b/>
          <w:sz w:val="28"/>
          <w:szCs w:val="28"/>
          <w:lang w:val="bg-BG" w:eastAsia="en-US"/>
        </w:rPr>
        <w:t>ОРГАНИЗАЦИЯТА НА РАБОТА НА СЪДА</w:t>
      </w:r>
    </w:p>
    <w:p w:rsidR="009469DC" w:rsidRPr="00FA0003" w:rsidRDefault="00BD3771" w:rsidP="000A7D7C">
      <w:pPr>
        <w:jc w:val="both"/>
        <w:rPr>
          <w:b/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 xml:space="preserve">        </w:t>
      </w:r>
    </w:p>
    <w:p w:rsidR="004E2902" w:rsidRDefault="009469DC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 Районен съд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D85909">
        <w:rPr>
          <w:sz w:val="28"/>
          <w:szCs w:val="28"/>
          <w:lang w:val="bg-BG" w:eastAsia="en-US"/>
        </w:rPr>
        <w:t>–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Казанлък са приети вътрешни правила,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9F3A2D">
        <w:rPr>
          <w:sz w:val="28"/>
          <w:szCs w:val="28"/>
          <w:lang w:val="bg-BG" w:eastAsia="en-US"/>
        </w:rPr>
        <w:t xml:space="preserve">като част от тях </w:t>
      </w:r>
      <w:r w:rsidRPr="00FA0003">
        <w:rPr>
          <w:sz w:val="28"/>
          <w:szCs w:val="28"/>
          <w:lang w:val="bg-BG" w:eastAsia="en-US"/>
        </w:rPr>
        <w:t>през изминалата календарна година бяха актуализирани</w:t>
      </w:r>
      <w:r w:rsidR="00406BEC">
        <w:rPr>
          <w:sz w:val="28"/>
          <w:szCs w:val="28"/>
          <w:lang w:val="bg-BG" w:eastAsia="en-US"/>
        </w:rPr>
        <w:t>.</w:t>
      </w:r>
      <w:r w:rsidR="00923644">
        <w:rPr>
          <w:sz w:val="28"/>
          <w:szCs w:val="28"/>
          <w:lang w:val="bg-BG" w:eastAsia="en-US"/>
        </w:rPr>
        <w:t xml:space="preserve"> </w:t>
      </w:r>
      <w:r w:rsidR="000D0A98" w:rsidRPr="00FA0003">
        <w:rPr>
          <w:sz w:val="28"/>
          <w:szCs w:val="28"/>
          <w:lang w:val="bg-BG" w:eastAsia="en-US"/>
        </w:rPr>
        <w:t>С</w:t>
      </w:r>
      <w:r w:rsidRPr="00FA0003">
        <w:rPr>
          <w:sz w:val="28"/>
          <w:szCs w:val="28"/>
          <w:lang w:val="bg-BG" w:eastAsia="en-US"/>
        </w:rPr>
        <w:t xml:space="preserve">ъщите са </w:t>
      </w:r>
      <w:r w:rsidR="002F0705" w:rsidRPr="00FA0003">
        <w:rPr>
          <w:sz w:val="28"/>
          <w:szCs w:val="28"/>
          <w:lang w:val="bg-BG" w:eastAsia="en-US"/>
        </w:rPr>
        <w:t>публикувани</w:t>
      </w:r>
      <w:r w:rsidRPr="00FA0003">
        <w:rPr>
          <w:sz w:val="28"/>
          <w:szCs w:val="28"/>
          <w:lang w:val="bg-BG" w:eastAsia="en-US"/>
        </w:rPr>
        <w:t xml:space="preserve"> на интернет</w:t>
      </w:r>
      <w:r w:rsidR="002F0705" w:rsidRPr="00FA0003">
        <w:rPr>
          <w:sz w:val="28"/>
          <w:szCs w:val="28"/>
          <w:lang w:val="bg-BG" w:eastAsia="en-US"/>
        </w:rPr>
        <w:t>-</w:t>
      </w:r>
      <w:r w:rsidRPr="00FA0003">
        <w:rPr>
          <w:sz w:val="28"/>
          <w:szCs w:val="28"/>
          <w:lang w:val="bg-BG" w:eastAsia="en-US"/>
        </w:rPr>
        <w:t>страницата на съда и на локалната страница,</w:t>
      </w:r>
      <w:r w:rsidR="00923644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като са сведени до знанието на всички магистрати и съдебни служители</w:t>
      </w:r>
      <w:r w:rsidR="000D0A98" w:rsidRPr="00FA0003">
        <w:rPr>
          <w:sz w:val="28"/>
          <w:szCs w:val="28"/>
          <w:lang w:val="bg-BG" w:eastAsia="en-US"/>
        </w:rPr>
        <w:t>,</w:t>
      </w:r>
      <w:r w:rsidR="004E2902" w:rsidRPr="00FA0003">
        <w:rPr>
          <w:sz w:val="28"/>
          <w:szCs w:val="28"/>
          <w:lang w:val="bg-BG" w:eastAsia="en-US"/>
        </w:rPr>
        <w:t xml:space="preserve"> както следва:</w:t>
      </w:r>
    </w:p>
    <w:p w:rsidR="00923644" w:rsidRPr="00923644" w:rsidRDefault="00923644" w:rsidP="00923644">
      <w:pPr>
        <w:pStyle w:val="3"/>
        <w:jc w:val="both"/>
        <w:rPr>
          <w:rStyle w:val="FontStyle12"/>
          <w:sz w:val="28"/>
          <w:szCs w:val="28"/>
        </w:rPr>
      </w:pPr>
      <w:r w:rsidRPr="00923644">
        <w:rPr>
          <w:rStyle w:val="FontStyle50"/>
          <w:bCs w:val="0"/>
          <w:sz w:val="28"/>
          <w:szCs w:val="28"/>
        </w:rPr>
        <w:t>-</w:t>
      </w:r>
      <w:r>
        <w:rPr>
          <w:rStyle w:val="FontStyle50"/>
          <w:b w:val="0"/>
          <w:sz w:val="28"/>
          <w:szCs w:val="28"/>
        </w:rPr>
        <w:t xml:space="preserve"> </w:t>
      </w:r>
      <w:r w:rsidR="00886CEE">
        <w:rPr>
          <w:rStyle w:val="FontStyle50"/>
          <w:b w:val="0"/>
          <w:sz w:val="28"/>
          <w:szCs w:val="28"/>
        </w:rPr>
        <w:t>В</w:t>
      </w:r>
      <w:r w:rsidRPr="00923644">
        <w:rPr>
          <w:sz w:val="28"/>
          <w:szCs w:val="28"/>
        </w:rPr>
        <w:t xml:space="preserve">ътрешни правила </w:t>
      </w:r>
      <w:r w:rsidRPr="00923644">
        <w:rPr>
          <w:rStyle w:val="FontStyle12"/>
          <w:sz w:val="28"/>
          <w:szCs w:val="28"/>
        </w:rPr>
        <w:t>за публикуване на съдебните актове на интернет-страницата на Районен съд – Казанлък</w:t>
      </w:r>
      <w:r>
        <w:rPr>
          <w:rStyle w:val="FontStyle12"/>
          <w:sz w:val="28"/>
          <w:szCs w:val="28"/>
        </w:rPr>
        <w:t>;</w:t>
      </w:r>
    </w:p>
    <w:p w:rsidR="00923644" w:rsidRPr="00923644" w:rsidRDefault="00923644" w:rsidP="00923644">
      <w:pPr>
        <w:pStyle w:val="3"/>
        <w:jc w:val="both"/>
        <w:rPr>
          <w:rStyle w:val="FontStyle12"/>
          <w:sz w:val="28"/>
          <w:szCs w:val="28"/>
        </w:rPr>
      </w:pPr>
      <w:r>
        <w:rPr>
          <w:rStyle w:val="FontStyle50"/>
          <w:b w:val="0"/>
          <w:sz w:val="28"/>
          <w:szCs w:val="28"/>
        </w:rPr>
        <w:t>- В</w:t>
      </w:r>
      <w:r w:rsidRPr="00923644">
        <w:rPr>
          <w:sz w:val="28"/>
          <w:szCs w:val="28"/>
        </w:rPr>
        <w:t xml:space="preserve">ътрешни правила </w:t>
      </w:r>
      <w:r w:rsidRPr="00923644">
        <w:rPr>
          <w:rStyle w:val="FontStyle12"/>
          <w:sz w:val="28"/>
          <w:szCs w:val="28"/>
        </w:rPr>
        <w:t>за административно  обслужване на физически и юридически лица в Районен съд – Казанлък</w:t>
      </w:r>
      <w:r>
        <w:rPr>
          <w:rStyle w:val="FontStyle12"/>
          <w:sz w:val="28"/>
          <w:szCs w:val="28"/>
        </w:rPr>
        <w:t>;</w:t>
      </w:r>
    </w:p>
    <w:p w:rsidR="00923644" w:rsidRPr="00923644" w:rsidRDefault="00923644" w:rsidP="00923644">
      <w:pPr>
        <w:pStyle w:val="3"/>
        <w:ind w:firstLine="708"/>
        <w:jc w:val="both"/>
        <w:rPr>
          <w:bCs/>
          <w:sz w:val="28"/>
          <w:szCs w:val="28"/>
        </w:rPr>
      </w:pPr>
      <w:r>
        <w:rPr>
          <w:rStyle w:val="FontStyle50"/>
          <w:b w:val="0"/>
          <w:sz w:val="28"/>
          <w:szCs w:val="28"/>
        </w:rPr>
        <w:t>- В</w:t>
      </w:r>
      <w:r w:rsidRPr="00923644">
        <w:rPr>
          <w:rStyle w:val="FontStyle50"/>
          <w:b w:val="0"/>
          <w:sz w:val="28"/>
          <w:szCs w:val="28"/>
        </w:rPr>
        <w:t xml:space="preserve">ътрешни правила </w:t>
      </w:r>
      <w:r w:rsidRPr="00923644">
        <w:rPr>
          <w:sz w:val="28"/>
          <w:szCs w:val="28"/>
        </w:rPr>
        <w:t xml:space="preserve">за </w:t>
      </w:r>
      <w:r w:rsidRPr="00923644">
        <w:rPr>
          <w:bCs/>
          <w:sz w:val="28"/>
          <w:szCs w:val="28"/>
        </w:rPr>
        <w:t>приемане, администриране и разглеждане на молби, сигнали, жалби и предложения на граждани и юридически лица</w:t>
      </w:r>
      <w:r>
        <w:rPr>
          <w:bCs/>
          <w:sz w:val="28"/>
          <w:szCs w:val="28"/>
        </w:rPr>
        <w:t>;</w:t>
      </w:r>
    </w:p>
    <w:p w:rsidR="00923644" w:rsidRPr="00923644" w:rsidRDefault="00923644" w:rsidP="00923644">
      <w:pPr>
        <w:ind w:firstLine="708"/>
        <w:jc w:val="both"/>
        <w:rPr>
          <w:bCs/>
          <w:sz w:val="28"/>
          <w:szCs w:val="28"/>
        </w:rPr>
      </w:pPr>
      <w:r>
        <w:rPr>
          <w:rStyle w:val="FontStyle50"/>
          <w:b w:val="0"/>
          <w:bCs w:val="0"/>
          <w:sz w:val="28"/>
          <w:szCs w:val="28"/>
          <w:lang w:val="bg-BG"/>
        </w:rPr>
        <w:t>- В</w:t>
      </w:r>
      <w:proofErr w:type="spellStart"/>
      <w:r w:rsidRPr="00923644">
        <w:rPr>
          <w:rStyle w:val="FontStyle50"/>
          <w:b w:val="0"/>
          <w:sz w:val="28"/>
          <w:szCs w:val="28"/>
        </w:rPr>
        <w:t>ътрешни</w:t>
      </w:r>
      <w:proofErr w:type="spellEnd"/>
      <w:r w:rsidRPr="00923644">
        <w:rPr>
          <w:rStyle w:val="FontStyle50"/>
          <w:b w:val="0"/>
          <w:sz w:val="28"/>
          <w:szCs w:val="28"/>
        </w:rPr>
        <w:t xml:space="preserve"> </w:t>
      </w:r>
      <w:proofErr w:type="spellStart"/>
      <w:r w:rsidRPr="00923644">
        <w:rPr>
          <w:rStyle w:val="FontStyle50"/>
          <w:b w:val="0"/>
          <w:sz w:val="28"/>
          <w:szCs w:val="28"/>
        </w:rPr>
        <w:t>правила</w:t>
      </w:r>
      <w:proofErr w:type="spellEnd"/>
      <w:r w:rsidRPr="00923644">
        <w:rPr>
          <w:rStyle w:val="FontStyle50"/>
          <w:b w:val="0"/>
          <w:sz w:val="28"/>
          <w:szCs w:val="28"/>
        </w:rPr>
        <w:t xml:space="preserve"> </w:t>
      </w:r>
      <w:proofErr w:type="spellStart"/>
      <w:r w:rsidRPr="00923644">
        <w:rPr>
          <w:sz w:val="28"/>
          <w:szCs w:val="28"/>
        </w:rPr>
        <w:t>за</w:t>
      </w:r>
      <w:proofErr w:type="spellEnd"/>
      <w:r w:rsidRPr="00923644">
        <w:rPr>
          <w:sz w:val="28"/>
          <w:szCs w:val="28"/>
        </w:rPr>
        <w:t xml:space="preserve"> </w:t>
      </w:r>
      <w:proofErr w:type="spellStart"/>
      <w:r w:rsidRPr="00923644">
        <w:rPr>
          <w:sz w:val="28"/>
          <w:szCs w:val="28"/>
        </w:rPr>
        <w:t>приемане</w:t>
      </w:r>
      <w:proofErr w:type="spellEnd"/>
      <w:r w:rsidRPr="00923644">
        <w:rPr>
          <w:sz w:val="28"/>
          <w:szCs w:val="28"/>
        </w:rPr>
        <w:t>,</w:t>
      </w:r>
      <w:r w:rsidR="00BD0531">
        <w:rPr>
          <w:sz w:val="28"/>
          <w:szCs w:val="28"/>
          <w:lang w:val="bg-BG"/>
        </w:rPr>
        <w:t xml:space="preserve"> </w:t>
      </w:r>
      <w:proofErr w:type="spellStart"/>
      <w:r w:rsidRPr="00923644">
        <w:rPr>
          <w:sz w:val="28"/>
          <w:szCs w:val="28"/>
        </w:rPr>
        <w:t>съхраняване</w:t>
      </w:r>
      <w:proofErr w:type="spellEnd"/>
      <w:r w:rsidRPr="00923644">
        <w:rPr>
          <w:sz w:val="28"/>
          <w:szCs w:val="28"/>
        </w:rPr>
        <w:t xml:space="preserve"> и </w:t>
      </w:r>
      <w:proofErr w:type="spellStart"/>
      <w:r w:rsidRPr="00923644">
        <w:rPr>
          <w:sz w:val="28"/>
          <w:szCs w:val="28"/>
        </w:rPr>
        <w:t>предаване</w:t>
      </w:r>
      <w:proofErr w:type="spellEnd"/>
      <w:r w:rsidRPr="00923644">
        <w:rPr>
          <w:sz w:val="28"/>
          <w:szCs w:val="28"/>
        </w:rPr>
        <w:t xml:space="preserve"> </w:t>
      </w:r>
      <w:proofErr w:type="spellStart"/>
      <w:r w:rsidRPr="00923644">
        <w:rPr>
          <w:sz w:val="28"/>
          <w:szCs w:val="28"/>
        </w:rPr>
        <w:t>на</w:t>
      </w:r>
      <w:proofErr w:type="spellEnd"/>
      <w:r w:rsidRPr="00923644">
        <w:rPr>
          <w:sz w:val="28"/>
          <w:szCs w:val="28"/>
        </w:rPr>
        <w:t xml:space="preserve"> </w:t>
      </w:r>
      <w:proofErr w:type="spellStart"/>
      <w:r w:rsidRPr="00923644">
        <w:rPr>
          <w:sz w:val="28"/>
          <w:szCs w:val="28"/>
        </w:rPr>
        <w:t>веществени</w:t>
      </w:r>
      <w:proofErr w:type="spellEnd"/>
      <w:r w:rsidRPr="00923644">
        <w:rPr>
          <w:sz w:val="28"/>
          <w:szCs w:val="28"/>
        </w:rPr>
        <w:t xml:space="preserve"> </w:t>
      </w:r>
      <w:proofErr w:type="spellStart"/>
      <w:r w:rsidRPr="00923644">
        <w:rPr>
          <w:sz w:val="28"/>
          <w:szCs w:val="28"/>
        </w:rPr>
        <w:t>доказателства</w:t>
      </w:r>
      <w:proofErr w:type="spellEnd"/>
      <w:r w:rsidRPr="00923644">
        <w:rPr>
          <w:sz w:val="28"/>
          <w:szCs w:val="28"/>
        </w:rPr>
        <w:t xml:space="preserve"> в </w:t>
      </w:r>
      <w:proofErr w:type="spellStart"/>
      <w:r w:rsidRPr="00923644">
        <w:rPr>
          <w:sz w:val="28"/>
          <w:szCs w:val="28"/>
        </w:rPr>
        <w:t>Районен</w:t>
      </w:r>
      <w:proofErr w:type="spellEnd"/>
      <w:r w:rsidRPr="00923644">
        <w:rPr>
          <w:sz w:val="28"/>
          <w:szCs w:val="28"/>
        </w:rPr>
        <w:t xml:space="preserve"> </w:t>
      </w:r>
      <w:proofErr w:type="spellStart"/>
      <w:r w:rsidRPr="00923644">
        <w:rPr>
          <w:sz w:val="28"/>
          <w:szCs w:val="28"/>
        </w:rPr>
        <w:t>съд</w:t>
      </w:r>
      <w:proofErr w:type="spellEnd"/>
      <w:r w:rsidRPr="00923644">
        <w:rPr>
          <w:sz w:val="28"/>
          <w:szCs w:val="28"/>
        </w:rPr>
        <w:t xml:space="preserve">  – </w:t>
      </w:r>
      <w:proofErr w:type="spellStart"/>
      <w:r w:rsidRPr="00923644">
        <w:rPr>
          <w:sz w:val="28"/>
          <w:szCs w:val="28"/>
        </w:rPr>
        <w:t>Казанлък</w:t>
      </w:r>
      <w:proofErr w:type="spellEnd"/>
      <w:r>
        <w:rPr>
          <w:sz w:val="28"/>
          <w:szCs w:val="28"/>
          <w:lang w:val="bg-BG"/>
        </w:rPr>
        <w:t>;</w:t>
      </w:r>
    </w:p>
    <w:p w:rsidR="00923644" w:rsidRPr="00923644" w:rsidRDefault="00923644" w:rsidP="0092364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bg-BG"/>
        </w:rPr>
        <w:t>- В</w:t>
      </w:r>
      <w:proofErr w:type="spellStart"/>
      <w:r w:rsidRPr="00923644">
        <w:rPr>
          <w:rStyle w:val="FontStyle50"/>
          <w:b w:val="0"/>
          <w:sz w:val="28"/>
          <w:szCs w:val="28"/>
        </w:rPr>
        <w:t>ътрешни</w:t>
      </w:r>
      <w:proofErr w:type="spellEnd"/>
      <w:r w:rsidRPr="00923644">
        <w:rPr>
          <w:rStyle w:val="FontStyle50"/>
          <w:b w:val="0"/>
          <w:sz w:val="28"/>
          <w:szCs w:val="28"/>
        </w:rPr>
        <w:t xml:space="preserve"> </w:t>
      </w:r>
      <w:proofErr w:type="spellStart"/>
      <w:r w:rsidRPr="00923644">
        <w:rPr>
          <w:rStyle w:val="FontStyle50"/>
          <w:b w:val="0"/>
          <w:sz w:val="28"/>
          <w:szCs w:val="28"/>
        </w:rPr>
        <w:t>правила</w:t>
      </w:r>
      <w:proofErr w:type="spellEnd"/>
      <w:r w:rsidRPr="00923644">
        <w:rPr>
          <w:rStyle w:val="FontStyle50"/>
          <w:b w:val="0"/>
          <w:sz w:val="28"/>
          <w:szCs w:val="28"/>
        </w:rPr>
        <w:t xml:space="preserve"> </w:t>
      </w:r>
      <w:proofErr w:type="spellStart"/>
      <w:r w:rsidRPr="00923644">
        <w:rPr>
          <w:sz w:val="28"/>
          <w:szCs w:val="28"/>
        </w:rPr>
        <w:t>за</w:t>
      </w:r>
      <w:proofErr w:type="spellEnd"/>
      <w:r w:rsidRPr="00923644">
        <w:rPr>
          <w:sz w:val="28"/>
          <w:szCs w:val="28"/>
        </w:rPr>
        <w:t xml:space="preserve"> </w:t>
      </w:r>
      <w:proofErr w:type="spellStart"/>
      <w:r w:rsidRPr="00923644">
        <w:rPr>
          <w:sz w:val="28"/>
          <w:szCs w:val="28"/>
        </w:rPr>
        <w:t>архивиране</w:t>
      </w:r>
      <w:proofErr w:type="spellEnd"/>
      <w:r w:rsidRPr="00923644">
        <w:rPr>
          <w:sz w:val="28"/>
          <w:szCs w:val="28"/>
        </w:rPr>
        <w:t xml:space="preserve"> и </w:t>
      </w:r>
      <w:proofErr w:type="spellStart"/>
      <w:r w:rsidRPr="00923644">
        <w:rPr>
          <w:sz w:val="28"/>
          <w:szCs w:val="28"/>
        </w:rPr>
        <w:t>съхранение</w:t>
      </w:r>
      <w:proofErr w:type="spellEnd"/>
      <w:r w:rsidRPr="00923644">
        <w:rPr>
          <w:sz w:val="28"/>
          <w:szCs w:val="28"/>
        </w:rPr>
        <w:t xml:space="preserve"> </w:t>
      </w:r>
      <w:proofErr w:type="spellStart"/>
      <w:r w:rsidRPr="00923644">
        <w:rPr>
          <w:sz w:val="28"/>
          <w:szCs w:val="28"/>
        </w:rPr>
        <w:t>на</w:t>
      </w:r>
      <w:proofErr w:type="spellEnd"/>
      <w:r w:rsidRPr="00923644">
        <w:rPr>
          <w:sz w:val="28"/>
          <w:szCs w:val="28"/>
        </w:rPr>
        <w:t xml:space="preserve"> </w:t>
      </w:r>
      <w:proofErr w:type="spellStart"/>
      <w:r w:rsidRPr="00923644">
        <w:rPr>
          <w:sz w:val="28"/>
          <w:szCs w:val="28"/>
        </w:rPr>
        <w:t>дела</w:t>
      </w:r>
      <w:proofErr w:type="spellEnd"/>
      <w:r w:rsidRPr="00923644">
        <w:rPr>
          <w:sz w:val="28"/>
          <w:szCs w:val="28"/>
        </w:rPr>
        <w:t xml:space="preserve"> с </w:t>
      </w:r>
      <w:proofErr w:type="spellStart"/>
      <w:r w:rsidRPr="00923644">
        <w:rPr>
          <w:sz w:val="28"/>
          <w:szCs w:val="28"/>
        </w:rPr>
        <w:t>влезли</w:t>
      </w:r>
      <w:proofErr w:type="spellEnd"/>
      <w:r w:rsidRPr="00923644">
        <w:rPr>
          <w:sz w:val="28"/>
          <w:szCs w:val="28"/>
        </w:rPr>
        <w:t xml:space="preserve"> в </w:t>
      </w:r>
      <w:proofErr w:type="spellStart"/>
      <w:r w:rsidRPr="00923644">
        <w:rPr>
          <w:sz w:val="28"/>
          <w:szCs w:val="28"/>
        </w:rPr>
        <w:t>сила</w:t>
      </w:r>
      <w:proofErr w:type="spellEnd"/>
      <w:r w:rsidRPr="00923644">
        <w:rPr>
          <w:sz w:val="28"/>
          <w:szCs w:val="28"/>
        </w:rPr>
        <w:t xml:space="preserve"> </w:t>
      </w:r>
      <w:proofErr w:type="spellStart"/>
      <w:r w:rsidRPr="00923644">
        <w:rPr>
          <w:sz w:val="28"/>
          <w:szCs w:val="28"/>
        </w:rPr>
        <w:t>съдебни</w:t>
      </w:r>
      <w:proofErr w:type="spellEnd"/>
      <w:r w:rsidRPr="00923644">
        <w:rPr>
          <w:sz w:val="28"/>
          <w:szCs w:val="28"/>
        </w:rPr>
        <w:t xml:space="preserve"> </w:t>
      </w:r>
      <w:proofErr w:type="spellStart"/>
      <w:r w:rsidRPr="00923644">
        <w:rPr>
          <w:sz w:val="28"/>
          <w:szCs w:val="28"/>
        </w:rPr>
        <w:t>актове</w:t>
      </w:r>
      <w:proofErr w:type="spellEnd"/>
      <w:r w:rsidRPr="00923644">
        <w:rPr>
          <w:sz w:val="28"/>
          <w:szCs w:val="28"/>
        </w:rPr>
        <w:t xml:space="preserve"> в </w:t>
      </w:r>
      <w:proofErr w:type="spellStart"/>
      <w:r w:rsidRPr="00923644">
        <w:rPr>
          <w:sz w:val="28"/>
          <w:szCs w:val="28"/>
        </w:rPr>
        <w:t>Районен</w:t>
      </w:r>
      <w:proofErr w:type="spellEnd"/>
      <w:r w:rsidRPr="00923644">
        <w:rPr>
          <w:sz w:val="28"/>
          <w:szCs w:val="28"/>
        </w:rPr>
        <w:t xml:space="preserve"> </w:t>
      </w:r>
      <w:proofErr w:type="spellStart"/>
      <w:r w:rsidRPr="00923644">
        <w:rPr>
          <w:sz w:val="28"/>
          <w:szCs w:val="28"/>
        </w:rPr>
        <w:t>съд</w:t>
      </w:r>
      <w:proofErr w:type="spellEnd"/>
      <w:r w:rsidRPr="00923644">
        <w:rPr>
          <w:sz w:val="28"/>
          <w:szCs w:val="28"/>
        </w:rPr>
        <w:t xml:space="preserve">  – </w:t>
      </w:r>
      <w:proofErr w:type="spellStart"/>
      <w:r w:rsidRPr="00923644">
        <w:rPr>
          <w:sz w:val="28"/>
          <w:szCs w:val="28"/>
        </w:rPr>
        <w:t>Казанлък</w:t>
      </w:r>
      <w:proofErr w:type="spellEnd"/>
      <w:r w:rsidRPr="00923644">
        <w:rPr>
          <w:sz w:val="28"/>
          <w:szCs w:val="28"/>
        </w:rPr>
        <w:t>.</w:t>
      </w:r>
    </w:p>
    <w:p w:rsidR="00923644" w:rsidRPr="00923644" w:rsidRDefault="00923644" w:rsidP="00923644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rStyle w:val="FontStyle50"/>
          <w:b w:val="0"/>
          <w:sz w:val="28"/>
          <w:szCs w:val="28"/>
          <w:lang w:val="bg-BG"/>
        </w:rPr>
        <w:t>- В</w:t>
      </w:r>
      <w:proofErr w:type="spellStart"/>
      <w:r w:rsidRPr="00923644">
        <w:rPr>
          <w:rStyle w:val="FontStyle50"/>
          <w:b w:val="0"/>
          <w:sz w:val="28"/>
          <w:szCs w:val="28"/>
        </w:rPr>
        <w:t>ътрешни</w:t>
      </w:r>
      <w:proofErr w:type="spellEnd"/>
      <w:r w:rsidRPr="00923644">
        <w:rPr>
          <w:rStyle w:val="FontStyle50"/>
          <w:b w:val="0"/>
          <w:sz w:val="28"/>
          <w:szCs w:val="28"/>
        </w:rPr>
        <w:t xml:space="preserve"> </w:t>
      </w:r>
      <w:proofErr w:type="spellStart"/>
      <w:r w:rsidRPr="00923644">
        <w:rPr>
          <w:rStyle w:val="FontStyle50"/>
          <w:b w:val="0"/>
          <w:sz w:val="28"/>
          <w:szCs w:val="28"/>
        </w:rPr>
        <w:t>правила</w:t>
      </w:r>
      <w:proofErr w:type="spellEnd"/>
      <w:r w:rsidRPr="00923644">
        <w:rPr>
          <w:rStyle w:val="FontStyle50"/>
          <w:b w:val="0"/>
          <w:sz w:val="28"/>
          <w:szCs w:val="28"/>
        </w:rPr>
        <w:t xml:space="preserve"> </w:t>
      </w:r>
      <w:r w:rsidR="000F3839">
        <w:rPr>
          <w:rStyle w:val="FontStyle50"/>
          <w:b w:val="0"/>
          <w:sz w:val="28"/>
          <w:szCs w:val="28"/>
          <w:lang w:val="bg-BG"/>
        </w:rPr>
        <w:t xml:space="preserve"> </w:t>
      </w:r>
      <w:proofErr w:type="spellStart"/>
      <w:r w:rsidRPr="00923644">
        <w:rPr>
          <w:sz w:val="28"/>
          <w:szCs w:val="28"/>
        </w:rPr>
        <w:t>за</w:t>
      </w:r>
      <w:proofErr w:type="spellEnd"/>
      <w:r w:rsidRPr="00923644">
        <w:rPr>
          <w:sz w:val="28"/>
          <w:szCs w:val="28"/>
        </w:rPr>
        <w:t xml:space="preserve"> </w:t>
      </w:r>
      <w:r w:rsidR="000F3839">
        <w:rPr>
          <w:sz w:val="28"/>
          <w:szCs w:val="28"/>
          <w:lang w:val="bg-BG"/>
        </w:rPr>
        <w:t xml:space="preserve"> </w:t>
      </w:r>
      <w:proofErr w:type="spellStart"/>
      <w:r w:rsidRPr="00923644">
        <w:rPr>
          <w:bCs/>
          <w:sz w:val="28"/>
          <w:szCs w:val="28"/>
        </w:rPr>
        <w:t>здравословни</w:t>
      </w:r>
      <w:proofErr w:type="spellEnd"/>
      <w:r w:rsidRPr="00923644">
        <w:rPr>
          <w:bCs/>
          <w:sz w:val="28"/>
          <w:szCs w:val="28"/>
        </w:rPr>
        <w:t xml:space="preserve"> и </w:t>
      </w:r>
      <w:proofErr w:type="spellStart"/>
      <w:r w:rsidRPr="00923644">
        <w:rPr>
          <w:bCs/>
          <w:sz w:val="28"/>
          <w:szCs w:val="28"/>
        </w:rPr>
        <w:t>безопасни</w:t>
      </w:r>
      <w:proofErr w:type="spellEnd"/>
      <w:r w:rsidRPr="00923644">
        <w:rPr>
          <w:bCs/>
          <w:sz w:val="28"/>
          <w:szCs w:val="28"/>
        </w:rPr>
        <w:t xml:space="preserve"> </w:t>
      </w:r>
      <w:proofErr w:type="spellStart"/>
      <w:r w:rsidRPr="00923644">
        <w:rPr>
          <w:bCs/>
          <w:sz w:val="28"/>
          <w:szCs w:val="28"/>
        </w:rPr>
        <w:t>условия</w:t>
      </w:r>
      <w:proofErr w:type="spellEnd"/>
      <w:r w:rsidRPr="00923644">
        <w:rPr>
          <w:bCs/>
          <w:sz w:val="28"/>
          <w:szCs w:val="28"/>
        </w:rPr>
        <w:t xml:space="preserve"> </w:t>
      </w:r>
      <w:proofErr w:type="spellStart"/>
      <w:r w:rsidRPr="00923644">
        <w:rPr>
          <w:bCs/>
          <w:sz w:val="28"/>
          <w:szCs w:val="28"/>
        </w:rPr>
        <w:t>на</w:t>
      </w:r>
      <w:proofErr w:type="spellEnd"/>
      <w:r w:rsidRPr="00923644">
        <w:rPr>
          <w:bCs/>
          <w:sz w:val="28"/>
          <w:szCs w:val="28"/>
        </w:rPr>
        <w:t xml:space="preserve"> </w:t>
      </w:r>
      <w:proofErr w:type="spellStart"/>
      <w:r w:rsidRPr="00923644">
        <w:rPr>
          <w:bCs/>
          <w:sz w:val="28"/>
          <w:szCs w:val="28"/>
        </w:rPr>
        <w:t>труд</w:t>
      </w:r>
      <w:proofErr w:type="spellEnd"/>
      <w:r w:rsidRPr="00923644">
        <w:rPr>
          <w:bCs/>
          <w:sz w:val="28"/>
          <w:szCs w:val="28"/>
        </w:rPr>
        <w:t xml:space="preserve"> в </w:t>
      </w:r>
      <w:proofErr w:type="spellStart"/>
      <w:r w:rsidRPr="00923644">
        <w:rPr>
          <w:bCs/>
          <w:sz w:val="28"/>
          <w:szCs w:val="28"/>
        </w:rPr>
        <w:t>Районен</w:t>
      </w:r>
      <w:proofErr w:type="spellEnd"/>
      <w:r w:rsidRPr="00923644">
        <w:rPr>
          <w:bCs/>
          <w:sz w:val="28"/>
          <w:szCs w:val="28"/>
        </w:rPr>
        <w:t xml:space="preserve"> </w:t>
      </w:r>
      <w:proofErr w:type="spellStart"/>
      <w:r w:rsidRPr="00923644">
        <w:rPr>
          <w:bCs/>
          <w:sz w:val="28"/>
          <w:szCs w:val="28"/>
        </w:rPr>
        <w:t>съд</w:t>
      </w:r>
      <w:proofErr w:type="spellEnd"/>
      <w:r w:rsidRPr="00923644">
        <w:rPr>
          <w:bCs/>
          <w:sz w:val="28"/>
          <w:szCs w:val="28"/>
        </w:rPr>
        <w:t xml:space="preserve"> – </w:t>
      </w:r>
      <w:proofErr w:type="spellStart"/>
      <w:r w:rsidRPr="00923644">
        <w:rPr>
          <w:bCs/>
          <w:sz w:val="28"/>
          <w:szCs w:val="28"/>
        </w:rPr>
        <w:t>Казанлък</w:t>
      </w:r>
      <w:proofErr w:type="spellEnd"/>
      <w:r>
        <w:rPr>
          <w:bCs/>
          <w:sz w:val="28"/>
          <w:szCs w:val="28"/>
          <w:lang w:val="bg-BG"/>
        </w:rPr>
        <w:t>;</w:t>
      </w:r>
    </w:p>
    <w:p w:rsidR="00EF5CAF" w:rsidRDefault="00923644" w:rsidP="00F36EB4">
      <w:pPr>
        <w:ind w:firstLine="708"/>
        <w:jc w:val="both"/>
        <w:rPr>
          <w:rStyle w:val="FontStyle50"/>
          <w:b w:val="0"/>
          <w:sz w:val="28"/>
          <w:szCs w:val="28"/>
          <w:lang w:val="bg-BG"/>
        </w:rPr>
      </w:pPr>
      <w:r>
        <w:rPr>
          <w:sz w:val="28"/>
          <w:szCs w:val="28"/>
          <w:lang w:val="bg-BG" w:eastAsia="en-US"/>
        </w:rPr>
        <w:t xml:space="preserve">- </w:t>
      </w:r>
      <w:proofErr w:type="spellStart"/>
      <w:r>
        <w:rPr>
          <w:rStyle w:val="FontStyle50"/>
          <w:b w:val="0"/>
          <w:sz w:val="28"/>
          <w:szCs w:val="28"/>
        </w:rPr>
        <w:t>Вътрешни</w:t>
      </w:r>
      <w:proofErr w:type="spellEnd"/>
      <w:r>
        <w:rPr>
          <w:rStyle w:val="FontStyle50"/>
          <w:b w:val="0"/>
          <w:sz w:val="28"/>
          <w:szCs w:val="28"/>
        </w:rPr>
        <w:t xml:space="preserve"> </w:t>
      </w:r>
      <w:proofErr w:type="spellStart"/>
      <w:r>
        <w:rPr>
          <w:rStyle w:val="FontStyle50"/>
          <w:b w:val="0"/>
          <w:sz w:val="28"/>
          <w:szCs w:val="28"/>
        </w:rPr>
        <w:t>правила</w:t>
      </w:r>
      <w:proofErr w:type="spellEnd"/>
      <w:r>
        <w:rPr>
          <w:rStyle w:val="FontStyle50"/>
          <w:b w:val="0"/>
          <w:sz w:val="28"/>
          <w:szCs w:val="28"/>
        </w:rPr>
        <w:t xml:space="preserve"> </w:t>
      </w:r>
      <w:proofErr w:type="spellStart"/>
      <w:r>
        <w:rPr>
          <w:rStyle w:val="FontStyle50"/>
          <w:b w:val="0"/>
          <w:sz w:val="28"/>
          <w:szCs w:val="28"/>
        </w:rPr>
        <w:t>за</w:t>
      </w:r>
      <w:proofErr w:type="spellEnd"/>
      <w:r>
        <w:rPr>
          <w:rStyle w:val="FontStyle50"/>
          <w:b w:val="0"/>
          <w:sz w:val="28"/>
          <w:szCs w:val="28"/>
        </w:rPr>
        <w:t xml:space="preserve"> </w:t>
      </w:r>
      <w:proofErr w:type="spellStart"/>
      <w:r>
        <w:rPr>
          <w:rStyle w:val="FontStyle50"/>
          <w:b w:val="0"/>
          <w:sz w:val="28"/>
          <w:szCs w:val="28"/>
        </w:rPr>
        <w:t>защита</w:t>
      </w:r>
      <w:proofErr w:type="spellEnd"/>
      <w:r>
        <w:rPr>
          <w:rStyle w:val="FontStyle50"/>
          <w:b w:val="0"/>
          <w:sz w:val="28"/>
          <w:szCs w:val="28"/>
        </w:rPr>
        <w:t xml:space="preserve"> </w:t>
      </w:r>
      <w:proofErr w:type="spellStart"/>
      <w:r>
        <w:rPr>
          <w:rStyle w:val="FontStyle50"/>
          <w:b w:val="0"/>
          <w:sz w:val="28"/>
          <w:szCs w:val="28"/>
        </w:rPr>
        <w:t>на</w:t>
      </w:r>
      <w:proofErr w:type="spellEnd"/>
      <w:r>
        <w:rPr>
          <w:rStyle w:val="FontStyle50"/>
          <w:b w:val="0"/>
          <w:sz w:val="28"/>
          <w:szCs w:val="28"/>
        </w:rPr>
        <w:t xml:space="preserve"> </w:t>
      </w:r>
      <w:proofErr w:type="spellStart"/>
      <w:r>
        <w:rPr>
          <w:rStyle w:val="FontStyle50"/>
          <w:b w:val="0"/>
          <w:sz w:val="28"/>
          <w:szCs w:val="28"/>
        </w:rPr>
        <w:t>личните</w:t>
      </w:r>
      <w:proofErr w:type="spellEnd"/>
      <w:r>
        <w:rPr>
          <w:rStyle w:val="FontStyle50"/>
          <w:b w:val="0"/>
          <w:sz w:val="28"/>
          <w:szCs w:val="28"/>
        </w:rPr>
        <w:t xml:space="preserve"> </w:t>
      </w:r>
      <w:proofErr w:type="spellStart"/>
      <w:r>
        <w:rPr>
          <w:rStyle w:val="FontStyle50"/>
          <w:b w:val="0"/>
          <w:sz w:val="28"/>
          <w:szCs w:val="28"/>
        </w:rPr>
        <w:t>данни</w:t>
      </w:r>
      <w:proofErr w:type="spellEnd"/>
      <w:r>
        <w:rPr>
          <w:rStyle w:val="FontStyle50"/>
          <w:b w:val="0"/>
          <w:sz w:val="28"/>
          <w:szCs w:val="28"/>
        </w:rPr>
        <w:t xml:space="preserve">, </w:t>
      </w:r>
      <w:proofErr w:type="spellStart"/>
      <w:r>
        <w:rPr>
          <w:rStyle w:val="FontStyle50"/>
          <w:b w:val="0"/>
          <w:sz w:val="28"/>
          <w:szCs w:val="28"/>
        </w:rPr>
        <w:t>обработвани</w:t>
      </w:r>
      <w:proofErr w:type="spellEnd"/>
      <w:r>
        <w:rPr>
          <w:rStyle w:val="FontStyle50"/>
          <w:b w:val="0"/>
          <w:sz w:val="28"/>
          <w:szCs w:val="28"/>
        </w:rPr>
        <w:t xml:space="preserve"> в </w:t>
      </w:r>
      <w:proofErr w:type="spellStart"/>
      <w:r>
        <w:rPr>
          <w:rStyle w:val="FontStyle50"/>
          <w:b w:val="0"/>
          <w:sz w:val="28"/>
          <w:szCs w:val="28"/>
        </w:rPr>
        <w:t>Районен</w:t>
      </w:r>
      <w:proofErr w:type="spellEnd"/>
      <w:r>
        <w:rPr>
          <w:rStyle w:val="FontStyle50"/>
          <w:b w:val="0"/>
          <w:sz w:val="28"/>
          <w:szCs w:val="28"/>
        </w:rPr>
        <w:t xml:space="preserve"> </w:t>
      </w:r>
      <w:proofErr w:type="spellStart"/>
      <w:r>
        <w:rPr>
          <w:rStyle w:val="FontStyle50"/>
          <w:b w:val="0"/>
          <w:sz w:val="28"/>
          <w:szCs w:val="28"/>
        </w:rPr>
        <w:t>съд</w:t>
      </w:r>
      <w:proofErr w:type="spellEnd"/>
      <w:r>
        <w:rPr>
          <w:rStyle w:val="FontStyle50"/>
          <w:b w:val="0"/>
          <w:sz w:val="28"/>
          <w:szCs w:val="28"/>
        </w:rPr>
        <w:t xml:space="preserve"> – </w:t>
      </w:r>
      <w:proofErr w:type="spellStart"/>
      <w:r>
        <w:rPr>
          <w:rStyle w:val="FontStyle50"/>
          <w:b w:val="0"/>
          <w:sz w:val="28"/>
          <w:szCs w:val="28"/>
        </w:rPr>
        <w:t>Казанлък</w:t>
      </w:r>
      <w:proofErr w:type="spellEnd"/>
      <w:r>
        <w:rPr>
          <w:rStyle w:val="FontStyle50"/>
          <w:b w:val="0"/>
          <w:sz w:val="28"/>
          <w:szCs w:val="28"/>
        </w:rPr>
        <w:t>.</w:t>
      </w:r>
    </w:p>
    <w:p w:rsidR="00923644" w:rsidRPr="00923644" w:rsidRDefault="00923644" w:rsidP="00F36EB4">
      <w:pPr>
        <w:ind w:firstLine="708"/>
        <w:jc w:val="both"/>
        <w:rPr>
          <w:sz w:val="28"/>
          <w:szCs w:val="28"/>
          <w:lang w:val="bg-BG" w:eastAsia="en-US"/>
        </w:rPr>
      </w:pPr>
    </w:p>
    <w:p w:rsidR="004046FF" w:rsidRDefault="004A666A" w:rsidP="00923644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О</w:t>
      </w:r>
      <w:r w:rsidR="00432192" w:rsidRPr="00FA0003">
        <w:rPr>
          <w:sz w:val="28"/>
          <w:szCs w:val="28"/>
          <w:lang w:val="bg-BG" w:eastAsia="en-US"/>
        </w:rPr>
        <w:t>т 2014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432192" w:rsidRPr="00FA0003">
        <w:rPr>
          <w:sz w:val="28"/>
          <w:szCs w:val="28"/>
          <w:lang w:val="bg-BG" w:eastAsia="en-US"/>
        </w:rPr>
        <w:t xml:space="preserve">г. в </w:t>
      </w:r>
      <w:r w:rsidR="00D85909" w:rsidRPr="00FA0003">
        <w:rPr>
          <w:sz w:val="28"/>
          <w:szCs w:val="28"/>
          <w:lang w:val="bg-BG" w:eastAsia="en-US"/>
        </w:rPr>
        <w:t xml:space="preserve">Районен съд </w:t>
      </w:r>
      <w:r w:rsidR="00D85909">
        <w:rPr>
          <w:sz w:val="28"/>
          <w:szCs w:val="28"/>
          <w:lang w:val="bg-BG" w:eastAsia="en-US"/>
        </w:rPr>
        <w:t>–</w:t>
      </w:r>
      <w:r w:rsidR="00D85909" w:rsidRPr="00FA0003">
        <w:rPr>
          <w:sz w:val="28"/>
          <w:szCs w:val="28"/>
          <w:lang w:val="bg-BG" w:eastAsia="en-US"/>
        </w:rPr>
        <w:t xml:space="preserve"> Казанлък </w:t>
      </w:r>
      <w:r w:rsidR="00432192" w:rsidRPr="00FA0003">
        <w:rPr>
          <w:sz w:val="28"/>
          <w:szCs w:val="28"/>
          <w:lang w:val="bg-BG" w:eastAsia="en-US"/>
        </w:rPr>
        <w:t>се води регистър на отводите.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432192" w:rsidRPr="00FA0003">
        <w:rPr>
          <w:sz w:val="28"/>
          <w:szCs w:val="28"/>
          <w:lang w:val="bg-BG" w:eastAsia="en-US"/>
        </w:rPr>
        <w:t xml:space="preserve">Направените констатации </w:t>
      </w:r>
      <w:r w:rsidR="0003692D" w:rsidRPr="00FA0003">
        <w:rPr>
          <w:sz w:val="28"/>
          <w:szCs w:val="28"/>
          <w:lang w:val="bg-BG" w:eastAsia="en-US"/>
        </w:rPr>
        <w:t>за 201</w:t>
      </w:r>
      <w:r w:rsidR="00406BEC">
        <w:rPr>
          <w:sz w:val="28"/>
          <w:szCs w:val="28"/>
          <w:lang w:val="bg-BG" w:eastAsia="en-US"/>
        </w:rPr>
        <w:t>9</w:t>
      </w:r>
      <w:r w:rsidR="00923644">
        <w:rPr>
          <w:sz w:val="28"/>
          <w:szCs w:val="28"/>
          <w:lang w:val="bg-BG" w:eastAsia="en-US"/>
        </w:rPr>
        <w:t xml:space="preserve"> </w:t>
      </w:r>
      <w:r w:rsidR="0003692D" w:rsidRPr="00FA0003">
        <w:rPr>
          <w:sz w:val="28"/>
          <w:szCs w:val="28"/>
          <w:lang w:val="bg-BG" w:eastAsia="en-US"/>
        </w:rPr>
        <w:t xml:space="preserve">г. </w:t>
      </w:r>
      <w:r w:rsidR="00432192" w:rsidRPr="00FA0003">
        <w:rPr>
          <w:sz w:val="28"/>
          <w:szCs w:val="28"/>
          <w:lang w:val="bg-BG" w:eastAsia="en-US"/>
        </w:rPr>
        <w:t>са следните</w:t>
      </w:r>
      <w:r w:rsidR="00CB1C9F" w:rsidRPr="00FA0003">
        <w:rPr>
          <w:sz w:val="28"/>
          <w:szCs w:val="28"/>
          <w:lang w:val="bg-BG" w:eastAsia="en-US"/>
        </w:rPr>
        <w:t>:</w:t>
      </w:r>
      <w:r w:rsidR="00432192" w:rsidRPr="00FA0003">
        <w:rPr>
          <w:sz w:val="28"/>
          <w:szCs w:val="28"/>
          <w:lang w:val="bg-BG" w:eastAsia="en-US"/>
        </w:rPr>
        <w:t xml:space="preserve"> </w:t>
      </w:r>
    </w:p>
    <w:p w:rsidR="00406BEC" w:rsidRDefault="00801D8E" w:rsidP="0092364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Общият брой на отводите в Районен съд </w:t>
      </w:r>
      <w:r w:rsidR="000F3839">
        <w:rPr>
          <w:sz w:val="28"/>
          <w:szCs w:val="28"/>
          <w:lang w:val="bg-BG" w:eastAsia="en-US"/>
        </w:rPr>
        <w:t>-</w:t>
      </w:r>
      <w:r w:rsidRPr="00FA0003">
        <w:rPr>
          <w:sz w:val="28"/>
          <w:szCs w:val="28"/>
          <w:lang w:val="bg-BG" w:eastAsia="en-US"/>
        </w:rPr>
        <w:t xml:space="preserve"> Казанлък</w:t>
      </w:r>
      <w:r>
        <w:rPr>
          <w:sz w:val="28"/>
          <w:szCs w:val="28"/>
          <w:lang w:val="bg-BG" w:eastAsia="en-US"/>
        </w:rPr>
        <w:t xml:space="preserve"> през </w:t>
      </w:r>
      <w:r w:rsidR="007B2CE1">
        <w:rPr>
          <w:sz w:val="28"/>
          <w:szCs w:val="28"/>
          <w:lang w:val="bg-BG" w:eastAsia="en-US"/>
        </w:rPr>
        <w:t xml:space="preserve"> 2019</w:t>
      </w:r>
      <w:r w:rsidR="00923644">
        <w:rPr>
          <w:sz w:val="28"/>
          <w:szCs w:val="28"/>
          <w:lang w:val="bg-BG" w:eastAsia="en-US"/>
        </w:rPr>
        <w:t xml:space="preserve"> </w:t>
      </w:r>
      <w:r w:rsidR="007B2CE1">
        <w:rPr>
          <w:sz w:val="28"/>
          <w:szCs w:val="28"/>
          <w:lang w:val="bg-BG" w:eastAsia="en-US"/>
        </w:rPr>
        <w:t xml:space="preserve">г. е </w:t>
      </w:r>
      <w:r w:rsidR="00406BEC">
        <w:rPr>
          <w:sz w:val="28"/>
          <w:szCs w:val="28"/>
          <w:lang w:val="bg-BG" w:eastAsia="en-US"/>
        </w:rPr>
        <w:t>25,</w:t>
      </w:r>
      <w:r w:rsidR="00923644">
        <w:rPr>
          <w:sz w:val="28"/>
          <w:szCs w:val="28"/>
          <w:lang w:val="bg-BG" w:eastAsia="en-US"/>
        </w:rPr>
        <w:t xml:space="preserve"> </w:t>
      </w:r>
      <w:r w:rsidR="00406BEC">
        <w:rPr>
          <w:sz w:val="28"/>
          <w:szCs w:val="28"/>
          <w:lang w:val="bg-BG" w:eastAsia="en-US"/>
        </w:rPr>
        <w:t>от които са направени 14</w:t>
      </w:r>
      <w:r w:rsidR="00406BEC" w:rsidRPr="00FA0003">
        <w:rPr>
          <w:sz w:val="28"/>
          <w:szCs w:val="28"/>
          <w:lang w:val="bg-BG" w:eastAsia="en-US"/>
        </w:rPr>
        <w:t xml:space="preserve"> отвода по граждански дела,</w:t>
      </w:r>
      <w:r w:rsidR="00406BEC">
        <w:rPr>
          <w:sz w:val="28"/>
          <w:szCs w:val="28"/>
          <w:lang w:val="bg-BG" w:eastAsia="en-US"/>
        </w:rPr>
        <w:t xml:space="preserve"> </w:t>
      </w:r>
      <w:r w:rsidR="00406BEC" w:rsidRPr="00FA0003">
        <w:rPr>
          <w:sz w:val="28"/>
          <w:szCs w:val="28"/>
          <w:lang w:val="bg-BG" w:eastAsia="en-US"/>
        </w:rPr>
        <w:t xml:space="preserve">като по </w:t>
      </w:r>
      <w:r w:rsidR="00406BEC">
        <w:rPr>
          <w:sz w:val="28"/>
          <w:szCs w:val="28"/>
          <w:lang w:val="bg-BG" w:eastAsia="en-US"/>
        </w:rPr>
        <w:t>6</w:t>
      </w:r>
      <w:r w:rsidR="00406BEC" w:rsidRPr="00FA0003">
        <w:rPr>
          <w:sz w:val="28"/>
          <w:szCs w:val="28"/>
          <w:lang w:val="bg-BG" w:eastAsia="en-US"/>
        </w:rPr>
        <w:t xml:space="preserve"> от тях са се отвели всички магистрати.</w:t>
      </w:r>
      <w:r w:rsidR="00406BEC">
        <w:rPr>
          <w:sz w:val="28"/>
          <w:szCs w:val="28"/>
          <w:lang w:val="bg-BG" w:eastAsia="en-US"/>
        </w:rPr>
        <w:t>Направените отводи по наказателни дела са 11.</w:t>
      </w:r>
    </w:p>
    <w:p w:rsidR="004046FF" w:rsidRDefault="00406BEC" w:rsidP="00F36EB4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За сравнение общият брой на отводите през 2018</w:t>
      </w:r>
      <w:r w:rsidR="00923644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г. е </w:t>
      </w:r>
      <w:r w:rsidR="00F23BFE">
        <w:rPr>
          <w:sz w:val="28"/>
          <w:szCs w:val="28"/>
          <w:lang w:val="bg-BG" w:eastAsia="en-US"/>
        </w:rPr>
        <w:t>27</w:t>
      </w:r>
      <w:r w:rsidR="00801D8E" w:rsidRPr="00FA0003">
        <w:rPr>
          <w:sz w:val="28"/>
          <w:szCs w:val="28"/>
          <w:lang w:val="bg-BG" w:eastAsia="en-US"/>
        </w:rPr>
        <w:t xml:space="preserve">, от които са направени </w:t>
      </w:r>
      <w:r w:rsidR="00F23BFE">
        <w:rPr>
          <w:sz w:val="28"/>
          <w:szCs w:val="28"/>
          <w:lang w:val="bg-BG" w:eastAsia="en-US"/>
        </w:rPr>
        <w:t>14</w:t>
      </w:r>
      <w:r w:rsidR="00801D8E" w:rsidRPr="00FA0003">
        <w:rPr>
          <w:sz w:val="28"/>
          <w:szCs w:val="28"/>
          <w:lang w:val="bg-BG" w:eastAsia="en-US"/>
        </w:rPr>
        <w:t xml:space="preserve"> отвода по граждански дела,</w:t>
      </w:r>
      <w:r w:rsidR="00EF5CAF">
        <w:rPr>
          <w:sz w:val="28"/>
          <w:szCs w:val="28"/>
          <w:lang w:val="bg-BG" w:eastAsia="en-US"/>
        </w:rPr>
        <w:t xml:space="preserve"> </w:t>
      </w:r>
      <w:r w:rsidR="00801D8E" w:rsidRPr="00FA0003">
        <w:rPr>
          <w:sz w:val="28"/>
          <w:szCs w:val="28"/>
          <w:lang w:val="bg-BG" w:eastAsia="en-US"/>
        </w:rPr>
        <w:t xml:space="preserve">като по </w:t>
      </w:r>
      <w:r>
        <w:rPr>
          <w:sz w:val="28"/>
          <w:szCs w:val="28"/>
          <w:lang w:val="bg-BG" w:eastAsia="en-US"/>
        </w:rPr>
        <w:t>9</w:t>
      </w:r>
      <w:r w:rsidR="00801D8E" w:rsidRPr="00FA0003">
        <w:rPr>
          <w:sz w:val="28"/>
          <w:szCs w:val="28"/>
          <w:lang w:val="bg-BG" w:eastAsia="en-US"/>
        </w:rPr>
        <w:t xml:space="preserve"> от тях са се отвели всички магистрати.</w:t>
      </w:r>
      <w:r w:rsidR="00923644">
        <w:rPr>
          <w:sz w:val="28"/>
          <w:szCs w:val="28"/>
          <w:lang w:val="bg-BG" w:eastAsia="en-US"/>
        </w:rPr>
        <w:t xml:space="preserve"> </w:t>
      </w:r>
      <w:r w:rsidR="00801D8E">
        <w:rPr>
          <w:sz w:val="28"/>
          <w:szCs w:val="28"/>
          <w:lang w:val="bg-BG" w:eastAsia="en-US"/>
        </w:rPr>
        <w:t>Направените отводи по наказателни дела са 1</w:t>
      </w:r>
      <w:r w:rsidR="00F23BFE">
        <w:rPr>
          <w:sz w:val="28"/>
          <w:szCs w:val="28"/>
          <w:lang w:val="bg-BG" w:eastAsia="en-US"/>
        </w:rPr>
        <w:t>3,</w:t>
      </w:r>
      <w:r w:rsidR="00923644">
        <w:rPr>
          <w:sz w:val="28"/>
          <w:szCs w:val="28"/>
          <w:lang w:val="bg-BG" w:eastAsia="en-US"/>
        </w:rPr>
        <w:t xml:space="preserve"> </w:t>
      </w:r>
      <w:r w:rsidR="00F23BFE">
        <w:rPr>
          <w:sz w:val="28"/>
          <w:szCs w:val="28"/>
          <w:lang w:val="bg-BG" w:eastAsia="en-US"/>
        </w:rPr>
        <w:t>по едно от които са се отвели всички магистрати.</w:t>
      </w:r>
      <w:r w:rsidR="00923644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През 2017</w:t>
      </w:r>
      <w:r w:rsidR="00923644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</w:t>
      </w:r>
      <w:r w:rsidR="00CB224C">
        <w:rPr>
          <w:sz w:val="28"/>
          <w:szCs w:val="28"/>
          <w:lang w:val="bg-BG" w:eastAsia="en-US"/>
        </w:rPr>
        <w:t xml:space="preserve"> о</w:t>
      </w:r>
      <w:r w:rsidR="00E70310" w:rsidRPr="00FA0003">
        <w:rPr>
          <w:sz w:val="28"/>
          <w:szCs w:val="28"/>
          <w:lang w:val="bg-BG" w:eastAsia="en-US"/>
        </w:rPr>
        <w:t xml:space="preserve">бщият брой на отводите в </w:t>
      </w:r>
      <w:r w:rsidR="00D85909" w:rsidRPr="00FA0003">
        <w:rPr>
          <w:sz w:val="28"/>
          <w:szCs w:val="28"/>
          <w:lang w:val="bg-BG" w:eastAsia="en-US"/>
        </w:rPr>
        <w:t xml:space="preserve">Районен съд </w:t>
      </w:r>
      <w:r w:rsidR="00D85909">
        <w:rPr>
          <w:sz w:val="28"/>
          <w:szCs w:val="28"/>
          <w:lang w:val="bg-BG" w:eastAsia="en-US"/>
        </w:rPr>
        <w:t>–</w:t>
      </w:r>
      <w:r w:rsidR="00D85909" w:rsidRPr="00FA0003">
        <w:rPr>
          <w:sz w:val="28"/>
          <w:szCs w:val="28"/>
          <w:lang w:val="bg-BG" w:eastAsia="en-US"/>
        </w:rPr>
        <w:t xml:space="preserve"> Казанлък</w:t>
      </w:r>
      <w:r w:rsidR="00DA53FD">
        <w:rPr>
          <w:sz w:val="28"/>
          <w:szCs w:val="28"/>
          <w:lang w:val="bg-BG" w:eastAsia="en-US"/>
        </w:rPr>
        <w:t xml:space="preserve"> </w:t>
      </w:r>
      <w:r w:rsidR="00D85909">
        <w:rPr>
          <w:sz w:val="28"/>
          <w:szCs w:val="28"/>
          <w:lang w:val="bg-BG" w:eastAsia="en-US"/>
        </w:rPr>
        <w:t>е</w:t>
      </w:r>
      <w:r w:rsidR="00E70310" w:rsidRPr="00FA000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бил </w:t>
      </w:r>
      <w:r w:rsidR="004046FF">
        <w:rPr>
          <w:sz w:val="28"/>
          <w:szCs w:val="28"/>
          <w:lang w:val="bg-BG" w:eastAsia="en-US"/>
        </w:rPr>
        <w:t>40</w:t>
      </w:r>
      <w:r w:rsidR="00E70310" w:rsidRPr="00FA0003">
        <w:rPr>
          <w:sz w:val="28"/>
          <w:szCs w:val="28"/>
          <w:lang w:val="bg-BG" w:eastAsia="en-US"/>
        </w:rPr>
        <w:t>,</w:t>
      </w:r>
      <w:r w:rsidR="00711ECB" w:rsidRPr="00FA0003">
        <w:rPr>
          <w:sz w:val="28"/>
          <w:szCs w:val="28"/>
          <w:lang w:val="bg-BG" w:eastAsia="en-US"/>
        </w:rPr>
        <w:t xml:space="preserve"> </w:t>
      </w:r>
      <w:r w:rsidR="00E70310" w:rsidRPr="00FA0003">
        <w:rPr>
          <w:sz w:val="28"/>
          <w:szCs w:val="28"/>
          <w:lang w:val="bg-BG" w:eastAsia="en-US"/>
        </w:rPr>
        <w:t xml:space="preserve">от които са направени </w:t>
      </w:r>
      <w:r w:rsidR="004046FF">
        <w:rPr>
          <w:sz w:val="28"/>
          <w:szCs w:val="28"/>
          <w:lang w:val="bg-BG" w:eastAsia="en-US"/>
        </w:rPr>
        <w:t>30</w:t>
      </w:r>
      <w:r w:rsidR="00E70310" w:rsidRPr="00FA0003">
        <w:rPr>
          <w:sz w:val="28"/>
          <w:szCs w:val="28"/>
          <w:lang w:val="bg-BG" w:eastAsia="en-US"/>
        </w:rPr>
        <w:t xml:space="preserve"> отвода по граждански дела,</w:t>
      </w:r>
      <w:r w:rsidR="00923644">
        <w:rPr>
          <w:sz w:val="28"/>
          <w:szCs w:val="28"/>
          <w:lang w:val="bg-BG" w:eastAsia="en-US"/>
        </w:rPr>
        <w:t xml:space="preserve"> </w:t>
      </w:r>
      <w:r w:rsidR="00E70310" w:rsidRPr="00FA0003">
        <w:rPr>
          <w:sz w:val="28"/>
          <w:szCs w:val="28"/>
          <w:lang w:val="bg-BG" w:eastAsia="en-US"/>
        </w:rPr>
        <w:t xml:space="preserve">като по 8 от тях са се отвели всички </w:t>
      </w:r>
      <w:r w:rsidR="00711ECB" w:rsidRPr="00FA0003">
        <w:rPr>
          <w:sz w:val="28"/>
          <w:szCs w:val="28"/>
          <w:lang w:val="bg-BG" w:eastAsia="en-US"/>
        </w:rPr>
        <w:t>магистрати</w:t>
      </w:r>
      <w:r w:rsidR="00E70310" w:rsidRPr="00FA0003">
        <w:rPr>
          <w:sz w:val="28"/>
          <w:szCs w:val="28"/>
          <w:lang w:val="bg-BG" w:eastAsia="en-US"/>
        </w:rPr>
        <w:t>.</w:t>
      </w:r>
      <w:r w:rsidR="00EF5CAF">
        <w:rPr>
          <w:sz w:val="28"/>
          <w:szCs w:val="28"/>
          <w:lang w:val="bg-BG" w:eastAsia="en-US"/>
        </w:rPr>
        <w:t xml:space="preserve"> </w:t>
      </w:r>
      <w:r w:rsidR="00BA6936">
        <w:rPr>
          <w:sz w:val="28"/>
          <w:szCs w:val="28"/>
          <w:lang w:val="bg-BG" w:eastAsia="en-US"/>
        </w:rPr>
        <w:t>Направените отводи по наказателни дела са 10.</w:t>
      </w:r>
    </w:p>
    <w:p w:rsidR="00AF7598" w:rsidRDefault="0075112B" w:rsidP="0065218C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К</w:t>
      </w:r>
      <w:r w:rsidR="00CB1C9F" w:rsidRPr="00FA0003">
        <w:rPr>
          <w:sz w:val="28"/>
          <w:szCs w:val="28"/>
          <w:lang w:val="bg-BG" w:eastAsia="en-US"/>
        </w:rPr>
        <w:t xml:space="preserve">онстатира </w:t>
      </w:r>
      <w:r w:rsidR="00EF5CAF">
        <w:rPr>
          <w:sz w:val="28"/>
          <w:szCs w:val="28"/>
          <w:lang w:val="bg-BG" w:eastAsia="en-US"/>
        </w:rPr>
        <w:t xml:space="preserve"> </w:t>
      </w:r>
      <w:r w:rsidR="00CB1C9F" w:rsidRPr="00FA0003">
        <w:rPr>
          <w:sz w:val="28"/>
          <w:szCs w:val="28"/>
          <w:lang w:val="bg-BG" w:eastAsia="en-US"/>
        </w:rPr>
        <w:t xml:space="preserve">се </w:t>
      </w:r>
      <w:r w:rsidR="00AF7598">
        <w:rPr>
          <w:sz w:val="28"/>
          <w:szCs w:val="28"/>
          <w:lang w:val="bg-BG" w:eastAsia="en-US"/>
        </w:rPr>
        <w:t xml:space="preserve">сравнително </w:t>
      </w:r>
      <w:r w:rsidR="00EF5CAF">
        <w:rPr>
          <w:sz w:val="28"/>
          <w:szCs w:val="28"/>
          <w:lang w:val="bg-BG" w:eastAsia="en-US"/>
        </w:rPr>
        <w:t>сходен</w:t>
      </w:r>
      <w:r w:rsidR="00AF7598">
        <w:rPr>
          <w:sz w:val="28"/>
          <w:szCs w:val="28"/>
          <w:lang w:val="bg-BG" w:eastAsia="en-US"/>
        </w:rPr>
        <w:t xml:space="preserve"> брой </w:t>
      </w:r>
      <w:r w:rsidR="00E70310" w:rsidRPr="00FA0003">
        <w:rPr>
          <w:sz w:val="28"/>
          <w:szCs w:val="28"/>
          <w:lang w:val="bg-BG" w:eastAsia="en-US"/>
        </w:rPr>
        <w:t xml:space="preserve">на отводите в наказателно </w:t>
      </w:r>
      <w:r w:rsidR="00AF7598">
        <w:rPr>
          <w:sz w:val="28"/>
          <w:szCs w:val="28"/>
          <w:lang w:val="bg-BG" w:eastAsia="en-US"/>
        </w:rPr>
        <w:t>и гражданско отделени</w:t>
      </w:r>
      <w:r w:rsidR="00923644">
        <w:rPr>
          <w:sz w:val="28"/>
          <w:szCs w:val="28"/>
          <w:lang w:val="bg-BG" w:eastAsia="en-US"/>
        </w:rPr>
        <w:t>я</w:t>
      </w:r>
      <w:r w:rsidR="00AF7598">
        <w:rPr>
          <w:sz w:val="28"/>
          <w:szCs w:val="28"/>
          <w:lang w:val="bg-BG" w:eastAsia="en-US"/>
        </w:rPr>
        <w:t>,</w:t>
      </w:r>
      <w:r w:rsidR="00EF5CAF">
        <w:rPr>
          <w:sz w:val="28"/>
          <w:szCs w:val="28"/>
          <w:lang w:val="bg-BG" w:eastAsia="en-US"/>
        </w:rPr>
        <w:t xml:space="preserve"> </w:t>
      </w:r>
      <w:r w:rsidR="00AF7598">
        <w:rPr>
          <w:sz w:val="28"/>
          <w:szCs w:val="28"/>
          <w:lang w:val="bg-BG" w:eastAsia="en-US"/>
        </w:rPr>
        <w:t>като техния брой в сравнение с 2017</w:t>
      </w:r>
      <w:r w:rsidR="00923644">
        <w:rPr>
          <w:sz w:val="28"/>
          <w:szCs w:val="28"/>
          <w:lang w:val="bg-BG" w:eastAsia="en-US"/>
        </w:rPr>
        <w:t xml:space="preserve"> </w:t>
      </w:r>
      <w:r w:rsidR="00AF7598">
        <w:rPr>
          <w:sz w:val="28"/>
          <w:szCs w:val="28"/>
          <w:lang w:val="bg-BG" w:eastAsia="en-US"/>
        </w:rPr>
        <w:t xml:space="preserve">г. </w:t>
      </w:r>
      <w:r w:rsidR="00EF5CAF">
        <w:rPr>
          <w:sz w:val="28"/>
          <w:szCs w:val="28"/>
          <w:lang w:val="bg-BG" w:eastAsia="en-US"/>
        </w:rPr>
        <w:t xml:space="preserve">значително </w:t>
      </w:r>
      <w:r w:rsidR="00AF7598">
        <w:rPr>
          <w:sz w:val="28"/>
          <w:szCs w:val="28"/>
          <w:lang w:val="bg-BG" w:eastAsia="en-US"/>
        </w:rPr>
        <w:t>е намалял.</w:t>
      </w:r>
    </w:p>
    <w:p w:rsidR="00886CEE" w:rsidRDefault="00886CEE" w:rsidP="00EF5CAF">
      <w:pPr>
        <w:ind w:firstLine="708"/>
        <w:jc w:val="center"/>
        <w:rPr>
          <w:b/>
          <w:sz w:val="28"/>
          <w:szCs w:val="28"/>
          <w:lang w:val="bg-BG" w:eastAsia="en-US"/>
        </w:rPr>
      </w:pPr>
    </w:p>
    <w:p w:rsidR="000A7D7C" w:rsidRPr="00923644" w:rsidRDefault="00EF5CAF" w:rsidP="00EF5CAF">
      <w:pPr>
        <w:ind w:firstLine="708"/>
        <w:jc w:val="center"/>
        <w:rPr>
          <w:b/>
          <w:sz w:val="28"/>
          <w:szCs w:val="28"/>
          <w:lang w:val="bg-BG" w:eastAsia="en-US"/>
        </w:rPr>
      </w:pPr>
      <w:r w:rsidRPr="00923644">
        <w:rPr>
          <w:b/>
          <w:sz w:val="28"/>
          <w:szCs w:val="28"/>
          <w:lang w:eastAsia="en-US"/>
        </w:rPr>
        <w:t>VII</w:t>
      </w:r>
      <w:r w:rsidRPr="00923644">
        <w:rPr>
          <w:b/>
          <w:sz w:val="28"/>
          <w:szCs w:val="28"/>
          <w:lang w:val="bg-BG" w:eastAsia="en-US"/>
        </w:rPr>
        <w:t>.</w:t>
      </w:r>
      <w:r w:rsidR="00923644" w:rsidRPr="00923644">
        <w:rPr>
          <w:b/>
          <w:sz w:val="28"/>
          <w:szCs w:val="28"/>
          <w:lang w:val="bg-BG" w:eastAsia="en-US"/>
        </w:rPr>
        <w:t xml:space="preserve"> </w:t>
      </w:r>
      <w:r w:rsidR="00F31C9E" w:rsidRPr="00923644">
        <w:rPr>
          <w:b/>
          <w:sz w:val="28"/>
          <w:szCs w:val="28"/>
          <w:lang w:val="bg-BG" w:eastAsia="en-US"/>
        </w:rPr>
        <w:t>ФИНАНСОВА ОБЕЗПЕЧЕНОСТ</w:t>
      </w:r>
    </w:p>
    <w:p w:rsidR="00EF5816" w:rsidRDefault="00EF5816" w:rsidP="000A7D7C">
      <w:pPr>
        <w:jc w:val="both"/>
        <w:rPr>
          <w:sz w:val="28"/>
          <w:szCs w:val="28"/>
          <w:lang w:val="bg-BG" w:eastAsia="en-US"/>
        </w:rPr>
      </w:pPr>
    </w:p>
    <w:p w:rsidR="00E6736A" w:rsidRDefault="00EF5816" w:rsidP="0092364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Първоначално с решение на ВСС по протокол №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695DBC">
        <w:rPr>
          <w:sz w:val="28"/>
          <w:szCs w:val="28"/>
          <w:lang w:val="bg-BG" w:eastAsia="en-US"/>
        </w:rPr>
        <w:t>2</w:t>
      </w:r>
      <w:r w:rsidRPr="00FA0003">
        <w:rPr>
          <w:sz w:val="28"/>
          <w:szCs w:val="28"/>
          <w:lang w:val="bg-BG" w:eastAsia="en-US"/>
        </w:rPr>
        <w:t>/</w:t>
      </w:r>
      <w:r w:rsidR="00E76010" w:rsidRPr="00FA0003">
        <w:rPr>
          <w:sz w:val="28"/>
          <w:szCs w:val="28"/>
          <w:lang w:val="bg-BG" w:eastAsia="en-US"/>
        </w:rPr>
        <w:t>2</w:t>
      </w:r>
      <w:r w:rsidR="00406BEC">
        <w:rPr>
          <w:sz w:val="28"/>
          <w:szCs w:val="28"/>
          <w:lang w:val="bg-BG" w:eastAsia="en-US"/>
        </w:rPr>
        <w:t>4</w:t>
      </w:r>
      <w:r w:rsidRPr="00FA0003">
        <w:rPr>
          <w:sz w:val="28"/>
          <w:szCs w:val="28"/>
          <w:lang w:val="bg-BG" w:eastAsia="en-US"/>
        </w:rPr>
        <w:t>.0</w:t>
      </w:r>
      <w:r w:rsidR="00E147B5" w:rsidRPr="00FA0003">
        <w:rPr>
          <w:sz w:val="28"/>
          <w:szCs w:val="28"/>
          <w:lang w:val="bg-BG" w:eastAsia="en-US"/>
        </w:rPr>
        <w:t>1</w:t>
      </w:r>
      <w:r w:rsidRPr="00FA0003">
        <w:rPr>
          <w:sz w:val="28"/>
          <w:szCs w:val="28"/>
          <w:lang w:val="bg-BG" w:eastAsia="en-US"/>
        </w:rPr>
        <w:t>.201</w:t>
      </w:r>
      <w:r w:rsidR="00406BEC">
        <w:rPr>
          <w:sz w:val="28"/>
          <w:szCs w:val="28"/>
          <w:lang w:val="bg-BG" w:eastAsia="en-US"/>
        </w:rPr>
        <w:t>9</w:t>
      </w:r>
      <w:r w:rsidR="00923644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утвърденият бюджет на съда за 201</w:t>
      </w:r>
      <w:r w:rsidR="00406BEC">
        <w:rPr>
          <w:sz w:val="28"/>
          <w:szCs w:val="28"/>
          <w:lang w:val="bg-BG" w:eastAsia="en-US"/>
        </w:rPr>
        <w:t>9</w:t>
      </w:r>
      <w:r w:rsidRPr="00FA0003">
        <w:rPr>
          <w:sz w:val="28"/>
          <w:szCs w:val="28"/>
          <w:lang w:val="bg-BG" w:eastAsia="en-US"/>
        </w:rPr>
        <w:t xml:space="preserve"> г. беше в размер на 1</w:t>
      </w:r>
      <w:r w:rsidR="00695DBC">
        <w:rPr>
          <w:sz w:val="28"/>
          <w:szCs w:val="28"/>
          <w:lang w:val="bg-BG" w:eastAsia="en-US"/>
        </w:rPr>
        <w:t> </w:t>
      </w:r>
      <w:r w:rsidR="00406BEC">
        <w:rPr>
          <w:sz w:val="28"/>
          <w:szCs w:val="28"/>
          <w:lang w:val="bg-BG" w:eastAsia="en-US"/>
        </w:rPr>
        <w:t>791</w:t>
      </w:r>
      <w:r w:rsidR="00695DBC">
        <w:rPr>
          <w:sz w:val="28"/>
          <w:szCs w:val="28"/>
          <w:lang w:val="bg-BG" w:eastAsia="en-US"/>
        </w:rPr>
        <w:t xml:space="preserve"> </w:t>
      </w:r>
      <w:r w:rsidR="00406BEC">
        <w:rPr>
          <w:sz w:val="28"/>
          <w:szCs w:val="28"/>
          <w:lang w:val="bg-BG" w:eastAsia="en-US"/>
        </w:rPr>
        <w:t>03</w:t>
      </w:r>
      <w:r w:rsidR="00695DBC">
        <w:rPr>
          <w:sz w:val="28"/>
          <w:szCs w:val="28"/>
          <w:lang w:val="bg-BG" w:eastAsia="en-US"/>
        </w:rPr>
        <w:t>1</w:t>
      </w:r>
      <w:r w:rsidRPr="00FA0003">
        <w:rPr>
          <w:sz w:val="28"/>
          <w:szCs w:val="28"/>
          <w:lang w:val="bg-BG" w:eastAsia="en-US"/>
        </w:rPr>
        <w:t xml:space="preserve"> лв. След </w:t>
      </w:r>
      <w:proofErr w:type="spellStart"/>
      <w:r w:rsidRPr="00FA0003">
        <w:rPr>
          <w:sz w:val="28"/>
          <w:szCs w:val="28"/>
          <w:lang w:val="bg-BG" w:eastAsia="en-US"/>
        </w:rPr>
        <w:t>неколкократни</w:t>
      </w:r>
      <w:proofErr w:type="spellEnd"/>
      <w:r w:rsidRPr="00FA0003">
        <w:rPr>
          <w:sz w:val="28"/>
          <w:szCs w:val="28"/>
          <w:lang w:val="bg-BG" w:eastAsia="en-US"/>
        </w:rPr>
        <w:t xml:space="preserve"> </w:t>
      </w:r>
      <w:proofErr w:type="spellStart"/>
      <w:r w:rsidR="00E76010" w:rsidRPr="00FA0003">
        <w:rPr>
          <w:sz w:val="28"/>
          <w:szCs w:val="28"/>
          <w:lang w:val="bg-BG" w:eastAsia="en-US"/>
        </w:rPr>
        <w:t>к</w:t>
      </w:r>
      <w:r w:rsidRPr="00FA0003">
        <w:rPr>
          <w:sz w:val="28"/>
          <w:szCs w:val="28"/>
          <w:lang w:val="bg-BG" w:eastAsia="en-US"/>
        </w:rPr>
        <w:t>омпесаторни</w:t>
      </w:r>
      <w:proofErr w:type="spellEnd"/>
      <w:r w:rsidRPr="00FA0003">
        <w:rPr>
          <w:sz w:val="28"/>
          <w:szCs w:val="28"/>
          <w:lang w:val="bg-BG" w:eastAsia="en-US"/>
        </w:rPr>
        <w:t xml:space="preserve"> промени </w:t>
      </w:r>
      <w:r w:rsidR="00E76010" w:rsidRPr="00FA0003">
        <w:rPr>
          <w:sz w:val="28"/>
          <w:szCs w:val="28"/>
          <w:lang w:val="bg-BG" w:eastAsia="en-US"/>
        </w:rPr>
        <w:t>с решения на ВСС към 31.12.201</w:t>
      </w:r>
      <w:r w:rsidR="00406BEC">
        <w:rPr>
          <w:sz w:val="28"/>
          <w:szCs w:val="28"/>
          <w:lang w:val="bg-BG" w:eastAsia="en-US"/>
        </w:rPr>
        <w:t>9</w:t>
      </w:r>
      <w:r w:rsidR="00923644">
        <w:rPr>
          <w:sz w:val="28"/>
          <w:szCs w:val="28"/>
          <w:lang w:val="bg-BG" w:eastAsia="en-US"/>
        </w:rPr>
        <w:t xml:space="preserve"> </w:t>
      </w:r>
      <w:r w:rsidR="00E76010" w:rsidRPr="00FA0003">
        <w:rPr>
          <w:sz w:val="28"/>
          <w:szCs w:val="28"/>
          <w:lang w:val="bg-BG" w:eastAsia="en-US"/>
        </w:rPr>
        <w:t xml:space="preserve">г. беше утвърден окончателен </w:t>
      </w:r>
      <w:r w:rsidRPr="00FA0003">
        <w:rPr>
          <w:sz w:val="28"/>
          <w:szCs w:val="28"/>
          <w:lang w:val="bg-BG" w:eastAsia="en-US"/>
        </w:rPr>
        <w:t xml:space="preserve"> бюджет в размер на 1</w:t>
      </w:r>
      <w:r w:rsidR="00EF72F3">
        <w:rPr>
          <w:sz w:val="28"/>
          <w:szCs w:val="28"/>
          <w:lang w:val="bg-BG" w:eastAsia="en-US"/>
        </w:rPr>
        <w:t> 866</w:t>
      </w:r>
      <w:r w:rsidR="00923644">
        <w:rPr>
          <w:sz w:val="28"/>
          <w:szCs w:val="28"/>
          <w:lang w:val="bg-BG" w:eastAsia="en-US"/>
        </w:rPr>
        <w:t> </w:t>
      </w:r>
      <w:r w:rsidR="00EF72F3">
        <w:rPr>
          <w:sz w:val="28"/>
          <w:szCs w:val="28"/>
          <w:lang w:val="bg-BG" w:eastAsia="en-US"/>
        </w:rPr>
        <w:t>674</w:t>
      </w:r>
      <w:r w:rsidR="00923644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лв.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Същият е изпълнен,като от него за трудови възнаграждения на п</w:t>
      </w:r>
      <w:r w:rsidR="002C39B7" w:rsidRPr="00FA0003">
        <w:rPr>
          <w:sz w:val="28"/>
          <w:szCs w:val="28"/>
          <w:lang w:val="bg-BG" w:eastAsia="en-US"/>
        </w:rPr>
        <w:t xml:space="preserve">ерсонала са изразходвани </w:t>
      </w:r>
      <w:r w:rsidR="00695DBC">
        <w:rPr>
          <w:sz w:val="28"/>
          <w:szCs w:val="28"/>
          <w:lang w:val="bg-BG" w:eastAsia="en-US"/>
        </w:rPr>
        <w:t>1</w:t>
      </w:r>
      <w:r w:rsidR="00EF72F3">
        <w:rPr>
          <w:sz w:val="28"/>
          <w:szCs w:val="28"/>
          <w:lang w:val="bg-BG" w:eastAsia="en-US"/>
        </w:rPr>
        <w:t> 227 878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лв.,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за социални осигуровки – </w:t>
      </w:r>
      <w:r w:rsidR="00695DBC">
        <w:rPr>
          <w:sz w:val="28"/>
          <w:szCs w:val="28"/>
          <w:lang w:val="bg-BG" w:eastAsia="en-US"/>
        </w:rPr>
        <w:t>3</w:t>
      </w:r>
      <w:r w:rsidR="00EF72F3">
        <w:rPr>
          <w:sz w:val="28"/>
          <w:szCs w:val="28"/>
          <w:lang w:val="bg-BG" w:eastAsia="en-US"/>
        </w:rPr>
        <w:t>63</w:t>
      </w:r>
      <w:r w:rsidR="00923644">
        <w:rPr>
          <w:sz w:val="28"/>
          <w:szCs w:val="28"/>
          <w:lang w:val="bg-BG" w:eastAsia="en-US"/>
        </w:rPr>
        <w:t> </w:t>
      </w:r>
      <w:r w:rsidR="00EF72F3">
        <w:rPr>
          <w:sz w:val="28"/>
          <w:szCs w:val="28"/>
          <w:lang w:val="bg-BG" w:eastAsia="en-US"/>
        </w:rPr>
        <w:t>500</w:t>
      </w:r>
      <w:r w:rsidR="00923644">
        <w:rPr>
          <w:sz w:val="28"/>
          <w:szCs w:val="28"/>
          <w:lang w:val="bg-BG" w:eastAsia="en-US"/>
        </w:rPr>
        <w:t xml:space="preserve"> </w:t>
      </w:r>
      <w:r w:rsidR="00B95DA8" w:rsidRPr="00FA0003">
        <w:rPr>
          <w:sz w:val="28"/>
          <w:szCs w:val="28"/>
          <w:lang w:val="bg-BG" w:eastAsia="en-US"/>
        </w:rPr>
        <w:t>лв</w:t>
      </w:r>
      <w:r w:rsidRPr="00FA0003">
        <w:rPr>
          <w:sz w:val="28"/>
          <w:szCs w:val="28"/>
          <w:lang w:val="bg-BG" w:eastAsia="en-US"/>
        </w:rPr>
        <w:t>. и за текуща издръжка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4F2FFC">
        <w:rPr>
          <w:sz w:val="28"/>
          <w:szCs w:val="28"/>
          <w:lang w:val="bg-BG" w:eastAsia="en-US"/>
        </w:rPr>
        <w:t>–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2C39B7" w:rsidRPr="00FA0003">
        <w:rPr>
          <w:sz w:val="28"/>
          <w:szCs w:val="28"/>
          <w:lang w:val="bg-BG" w:eastAsia="en-US"/>
        </w:rPr>
        <w:t>1</w:t>
      </w:r>
      <w:r w:rsidR="00EF72F3">
        <w:rPr>
          <w:sz w:val="28"/>
          <w:szCs w:val="28"/>
          <w:lang w:val="bg-BG" w:eastAsia="en-US"/>
        </w:rPr>
        <w:t>30</w:t>
      </w:r>
      <w:r w:rsidR="004F2FFC">
        <w:rPr>
          <w:sz w:val="28"/>
          <w:szCs w:val="28"/>
          <w:lang w:val="bg-BG" w:eastAsia="en-US"/>
        </w:rPr>
        <w:t xml:space="preserve"> </w:t>
      </w:r>
      <w:r w:rsidR="00EF72F3">
        <w:rPr>
          <w:sz w:val="28"/>
          <w:szCs w:val="28"/>
          <w:lang w:val="bg-BG" w:eastAsia="en-US"/>
        </w:rPr>
        <w:t>244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2C39B7" w:rsidRPr="00FA0003">
        <w:rPr>
          <w:sz w:val="28"/>
          <w:szCs w:val="28"/>
          <w:lang w:val="bg-BG" w:eastAsia="en-US"/>
        </w:rPr>
        <w:t>лв.</w:t>
      </w:r>
      <w:r w:rsidRPr="00FA0003">
        <w:rPr>
          <w:sz w:val="28"/>
          <w:szCs w:val="28"/>
          <w:lang w:val="bg-BG" w:eastAsia="en-US"/>
        </w:rPr>
        <w:t>, в която се включват възнаграждения</w:t>
      </w:r>
      <w:r w:rsidR="000D0A98" w:rsidRPr="00FA0003">
        <w:rPr>
          <w:sz w:val="28"/>
          <w:szCs w:val="28"/>
          <w:lang w:val="bg-BG" w:eastAsia="en-US"/>
        </w:rPr>
        <w:t>та</w:t>
      </w:r>
      <w:r w:rsidRPr="00FA0003">
        <w:rPr>
          <w:sz w:val="28"/>
          <w:szCs w:val="28"/>
          <w:lang w:val="bg-BG" w:eastAsia="en-US"/>
        </w:rPr>
        <w:t xml:space="preserve"> на вещи лица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0D0A98" w:rsidRPr="00FA0003">
        <w:rPr>
          <w:sz w:val="28"/>
          <w:szCs w:val="28"/>
          <w:lang w:val="bg-BG" w:eastAsia="en-US"/>
        </w:rPr>
        <w:lastRenderedPageBreak/>
        <w:t>и</w:t>
      </w:r>
      <w:r w:rsidRPr="00FA0003">
        <w:rPr>
          <w:sz w:val="28"/>
          <w:szCs w:val="28"/>
          <w:lang w:val="bg-BG" w:eastAsia="en-US"/>
        </w:rPr>
        <w:t xml:space="preserve"> </w:t>
      </w:r>
      <w:r w:rsidR="00964001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консумативи /електроенергия, газ, вода, канцеларски материали и др</w:t>
      </w:r>
      <w:r w:rsidR="00E76010" w:rsidRPr="00FA0003">
        <w:rPr>
          <w:sz w:val="28"/>
          <w:szCs w:val="28"/>
          <w:lang w:val="bg-BG" w:eastAsia="en-US"/>
        </w:rPr>
        <w:t>.</w:t>
      </w:r>
      <w:r w:rsidRPr="00FA0003">
        <w:rPr>
          <w:sz w:val="28"/>
          <w:szCs w:val="28"/>
          <w:lang w:val="bg-BG" w:eastAsia="en-US"/>
        </w:rPr>
        <w:t xml:space="preserve">/ </w:t>
      </w:r>
      <w:r w:rsidR="00E6736A" w:rsidRPr="00FA0003">
        <w:rPr>
          <w:sz w:val="28"/>
          <w:szCs w:val="28"/>
          <w:lang w:val="bg-BG" w:eastAsia="en-US"/>
        </w:rPr>
        <w:t>Не са констатирани проблеми през и</w:t>
      </w:r>
      <w:r w:rsidR="002C39B7" w:rsidRPr="00FA0003">
        <w:rPr>
          <w:sz w:val="28"/>
          <w:szCs w:val="28"/>
          <w:lang w:val="bg-BG" w:eastAsia="en-US"/>
        </w:rPr>
        <w:t>з</w:t>
      </w:r>
      <w:r w:rsidR="00E6736A" w:rsidRPr="00FA0003">
        <w:rPr>
          <w:sz w:val="28"/>
          <w:szCs w:val="28"/>
          <w:lang w:val="bg-BG" w:eastAsia="en-US"/>
        </w:rPr>
        <w:t>миналата година с разходването на бюджета,като същият е бил актуализиран</w:t>
      </w:r>
      <w:r w:rsidR="004F2FFC">
        <w:rPr>
          <w:sz w:val="28"/>
          <w:szCs w:val="28"/>
          <w:lang w:val="bg-BG" w:eastAsia="en-US"/>
        </w:rPr>
        <w:t>.</w:t>
      </w:r>
      <w:r w:rsidR="00923644">
        <w:rPr>
          <w:sz w:val="28"/>
          <w:szCs w:val="28"/>
          <w:lang w:val="bg-BG" w:eastAsia="en-US"/>
        </w:rPr>
        <w:t xml:space="preserve"> </w:t>
      </w:r>
      <w:r w:rsidR="004F2FFC">
        <w:rPr>
          <w:sz w:val="28"/>
          <w:szCs w:val="28"/>
          <w:lang w:val="bg-BG" w:eastAsia="en-US"/>
        </w:rPr>
        <w:t>Н</w:t>
      </w:r>
      <w:r w:rsidR="00E6736A" w:rsidRPr="00FA0003">
        <w:rPr>
          <w:sz w:val="28"/>
          <w:szCs w:val="28"/>
          <w:lang w:val="bg-BG" w:eastAsia="en-US"/>
        </w:rPr>
        <w:t>есъмнено при планирането на новия бюджет за 20</w:t>
      </w:r>
      <w:r w:rsidR="00EF72F3">
        <w:rPr>
          <w:sz w:val="28"/>
          <w:szCs w:val="28"/>
          <w:lang w:val="bg-BG" w:eastAsia="en-US"/>
        </w:rPr>
        <w:t>20</w:t>
      </w:r>
      <w:r w:rsidR="00923644">
        <w:rPr>
          <w:sz w:val="28"/>
          <w:szCs w:val="28"/>
          <w:lang w:val="bg-BG" w:eastAsia="en-US"/>
        </w:rPr>
        <w:t xml:space="preserve"> </w:t>
      </w:r>
      <w:r w:rsidR="00E6736A" w:rsidRPr="00FA0003">
        <w:rPr>
          <w:sz w:val="28"/>
          <w:szCs w:val="28"/>
          <w:lang w:val="bg-BG" w:eastAsia="en-US"/>
        </w:rPr>
        <w:t>г. с</w:t>
      </w:r>
      <w:r w:rsidR="00711ECB" w:rsidRPr="00FA0003">
        <w:rPr>
          <w:sz w:val="28"/>
          <w:szCs w:val="28"/>
          <w:lang w:val="bg-BG" w:eastAsia="en-US"/>
        </w:rPr>
        <w:t>ледва</w:t>
      </w:r>
      <w:r w:rsidR="00E6736A" w:rsidRPr="00FA0003">
        <w:rPr>
          <w:sz w:val="28"/>
          <w:szCs w:val="28"/>
          <w:lang w:val="bg-BG" w:eastAsia="en-US"/>
        </w:rPr>
        <w:t xml:space="preserve"> да </w:t>
      </w:r>
      <w:r w:rsidR="00711ECB" w:rsidRPr="00FA0003">
        <w:rPr>
          <w:sz w:val="28"/>
          <w:szCs w:val="28"/>
          <w:lang w:val="bg-BG" w:eastAsia="en-US"/>
        </w:rPr>
        <w:t xml:space="preserve">бъдат заложени </w:t>
      </w:r>
      <w:r w:rsidR="00E6736A" w:rsidRPr="00FA0003">
        <w:rPr>
          <w:sz w:val="28"/>
          <w:szCs w:val="28"/>
          <w:lang w:val="bg-BG" w:eastAsia="en-US"/>
        </w:rPr>
        <w:t>и други материални пр</w:t>
      </w:r>
      <w:r w:rsidR="002C39B7" w:rsidRPr="00FA0003">
        <w:rPr>
          <w:sz w:val="28"/>
          <w:szCs w:val="28"/>
          <w:lang w:val="bg-BG" w:eastAsia="en-US"/>
        </w:rPr>
        <w:t>и</w:t>
      </w:r>
      <w:r w:rsidR="00E6736A" w:rsidRPr="00FA0003">
        <w:rPr>
          <w:sz w:val="28"/>
          <w:szCs w:val="28"/>
          <w:lang w:val="bg-BG" w:eastAsia="en-US"/>
        </w:rPr>
        <w:t>добивки за съда</w:t>
      </w:r>
      <w:r w:rsidR="007F6CFB" w:rsidRPr="00FA0003">
        <w:rPr>
          <w:sz w:val="28"/>
          <w:szCs w:val="28"/>
          <w:lang w:val="bg-BG" w:eastAsia="en-US"/>
        </w:rPr>
        <w:t xml:space="preserve"> </w:t>
      </w:r>
      <w:r w:rsidR="004F2FFC">
        <w:rPr>
          <w:sz w:val="28"/>
          <w:szCs w:val="28"/>
          <w:lang w:val="bg-BG" w:eastAsia="en-US"/>
        </w:rPr>
        <w:t>–</w:t>
      </w:r>
      <w:r w:rsidR="00E6736A" w:rsidRPr="00FA0003">
        <w:rPr>
          <w:sz w:val="28"/>
          <w:szCs w:val="28"/>
          <w:lang w:val="bg-BG" w:eastAsia="en-US"/>
        </w:rPr>
        <w:t xml:space="preserve"> </w:t>
      </w:r>
      <w:r w:rsidR="004F2FFC">
        <w:rPr>
          <w:sz w:val="28"/>
          <w:szCs w:val="28"/>
          <w:lang w:val="bg-BG" w:eastAsia="en-US"/>
        </w:rPr>
        <w:t>ремонт на работни помещения,</w:t>
      </w:r>
      <w:r w:rsidR="00BB0DD3">
        <w:rPr>
          <w:sz w:val="28"/>
          <w:szCs w:val="28"/>
          <w:lang w:val="bg-BG" w:eastAsia="en-US"/>
        </w:rPr>
        <w:t xml:space="preserve"> </w:t>
      </w:r>
      <w:r w:rsidR="004F2FFC">
        <w:rPr>
          <w:sz w:val="28"/>
          <w:szCs w:val="28"/>
          <w:lang w:val="bg-BG" w:eastAsia="en-US"/>
        </w:rPr>
        <w:t>обзавеждане на кабинети с нови мебели,</w:t>
      </w:r>
      <w:r w:rsidR="00BB0DD3">
        <w:rPr>
          <w:sz w:val="28"/>
          <w:szCs w:val="28"/>
          <w:lang w:val="bg-BG" w:eastAsia="en-US"/>
        </w:rPr>
        <w:t xml:space="preserve"> </w:t>
      </w:r>
      <w:r w:rsidR="004F2FFC">
        <w:rPr>
          <w:sz w:val="28"/>
          <w:szCs w:val="28"/>
          <w:lang w:val="bg-BG" w:eastAsia="en-US"/>
        </w:rPr>
        <w:t xml:space="preserve">с цел </w:t>
      </w:r>
      <w:r w:rsidR="00711ECB" w:rsidRPr="00FA0003">
        <w:rPr>
          <w:sz w:val="28"/>
          <w:szCs w:val="28"/>
          <w:lang w:val="bg-BG" w:eastAsia="en-US"/>
        </w:rPr>
        <w:t>подобряване на работната среда на съдебните служители</w:t>
      </w:r>
      <w:r w:rsidR="00695DBC">
        <w:rPr>
          <w:sz w:val="28"/>
          <w:szCs w:val="28"/>
          <w:lang w:val="bg-BG" w:eastAsia="en-US"/>
        </w:rPr>
        <w:t>,</w:t>
      </w:r>
      <w:r w:rsidR="00923644">
        <w:rPr>
          <w:sz w:val="28"/>
          <w:szCs w:val="28"/>
          <w:lang w:val="bg-BG" w:eastAsia="en-US"/>
        </w:rPr>
        <w:t xml:space="preserve"> </w:t>
      </w:r>
      <w:r w:rsidR="00695DBC">
        <w:rPr>
          <w:sz w:val="28"/>
          <w:szCs w:val="28"/>
          <w:lang w:val="bg-BG" w:eastAsia="en-US"/>
        </w:rPr>
        <w:t>както и цялостно саниране на съдебната палата.</w:t>
      </w:r>
    </w:p>
    <w:p w:rsidR="00886CEE" w:rsidRPr="00FA0003" w:rsidRDefault="00886CEE" w:rsidP="00923644">
      <w:pPr>
        <w:ind w:firstLine="708"/>
        <w:jc w:val="both"/>
        <w:rPr>
          <w:sz w:val="28"/>
          <w:szCs w:val="28"/>
          <w:lang w:val="bg-BG" w:eastAsia="en-US"/>
        </w:rPr>
      </w:pPr>
    </w:p>
    <w:p w:rsidR="00EF5816" w:rsidRPr="00FA0003" w:rsidRDefault="00EF5816" w:rsidP="0065218C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Продължава ползването на текстообработваща програма WORD от всички съдии и съдебни служители</w:t>
      </w:r>
      <w:r w:rsidR="00E6736A" w:rsidRPr="00FA0003">
        <w:rPr>
          <w:sz w:val="28"/>
          <w:szCs w:val="28"/>
          <w:lang w:val="bg-BG" w:eastAsia="en-US"/>
        </w:rPr>
        <w:t>,</w:t>
      </w:r>
      <w:r w:rsidR="00923644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правната програма „АПИС-7”,</w:t>
      </w:r>
      <w:r w:rsidR="00D85909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която своевременно се актуализира,</w:t>
      </w:r>
      <w:r w:rsidR="00923644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съгласно сключения договор.</w:t>
      </w:r>
      <w:r w:rsidR="00711ECB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Бюро “Съдимост” продължава да работи със софтуерен продукт, единен за цялата страна. Счетоводната служба ползва програмата „TEREZ</w:t>
      </w:r>
      <w:r w:rsidR="00EF72F3">
        <w:rPr>
          <w:sz w:val="28"/>
          <w:szCs w:val="28"/>
          <w:lang w:val="bg-BG" w:eastAsia="en-US"/>
        </w:rPr>
        <w:t>.</w:t>
      </w:r>
    </w:p>
    <w:p w:rsidR="000A7D7C" w:rsidRPr="00FA0003" w:rsidRDefault="000A7D7C" w:rsidP="000A7D7C">
      <w:pPr>
        <w:jc w:val="both"/>
        <w:rPr>
          <w:sz w:val="28"/>
          <w:szCs w:val="28"/>
          <w:lang w:val="bg-BG" w:eastAsia="en-US"/>
        </w:rPr>
      </w:pPr>
    </w:p>
    <w:p w:rsidR="000A7D7C" w:rsidRPr="00923644" w:rsidRDefault="00EF5CAF" w:rsidP="00EF5CAF">
      <w:pPr>
        <w:ind w:left="708"/>
        <w:jc w:val="center"/>
        <w:rPr>
          <w:sz w:val="28"/>
          <w:szCs w:val="28"/>
          <w:lang w:val="bg-BG" w:eastAsia="en-US"/>
        </w:rPr>
      </w:pPr>
      <w:r w:rsidRPr="00923644">
        <w:rPr>
          <w:b/>
          <w:sz w:val="28"/>
          <w:szCs w:val="28"/>
          <w:lang w:eastAsia="en-US"/>
        </w:rPr>
        <w:t>VIII</w:t>
      </w:r>
      <w:r w:rsidRPr="00923644">
        <w:rPr>
          <w:b/>
          <w:sz w:val="28"/>
          <w:szCs w:val="28"/>
          <w:lang w:val="bg-BG" w:eastAsia="en-US"/>
        </w:rPr>
        <w:t>.</w:t>
      </w:r>
      <w:r w:rsidR="000A7D7C" w:rsidRPr="00923644">
        <w:rPr>
          <w:b/>
          <w:sz w:val="28"/>
          <w:szCs w:val="28"/>
          <w:lang w:val="bg-BG" w:eastAsia="en-US"/>
        </w:rPr>
        <w:t>СГРАДЕН ФОНД И ТЕХНИЧЕСКА ОБЕЗПЕЧЕНОСТ</w:t>
      </w:r>
    </w:p>
    <w:p w:rsidR="000A7D7C" w:rsidRPr="00FA0003" w:rsidRDefault="000A7D7C" w:rsidP="000A7D7C">
      <w:pPr>
        <w:jc w:val="both"/>
        <w:rPr>
          <w:b/>
          <w:sz w:val="28"/>
          <w:szCs w:val="28"/>
          <w:lang w:val="bg-BG" w:eastAsia="en-US"/>
        </w:rPr>
      </w:pPr>
    </w:p>
    <w:p w:rsidR="000A7D7C" w:rsidRPr="00FA0003" w:rsidRDefault="00EF72F3" w:rsidP="000D0A98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b/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Съдебната сграда е публична държавна собственост</w:t>
      </w:r>
      <w:r w:rsidR="00DB3B71" w:rsidRPr="00FA0003">
        <w:rPr>
          <w:sz w:val="28"/>
          <w:szCs w:val="28"/>
          <w:lang w:val="bg-BG" w:eastAsia="en-US"/>
        </w:rPr>
        <w:t>.</w:t>
      </w:r>
      <w:r w:rsidR="00D85909">
        <w:rPr>
          <w:sz w:val="28"/>
          <w:szCs w:val="28"/>
          <w:lang w:val="bg-BG" w:eastAsia="en-US"/>
        </w:rPr>
        <w:t xml:space="preserve"> </w:t>
      </w:r>
      <w:r w:rsidR="00DB3B71" w:rsidRPr="00FA0003">
        <w:rPr>
          <w:sz w:val="28"/>
          <w:szCs w:val="28"/>
          <w:lang w:val="bg-BG" w:eastAsia="en-US"/>
        </w:rPr>
        <w:t>През 2016</w:t>
      </w:r>
      <w:r w:rsidR="00D85909">
        <w:rPr>
          <w:sz w:val="28"/>
          <w:szCs w:val="28"/>
          <w:lang w:val="bg-BG" w:eastAsia="en-US"/>
        </w:rPr>
        <w:t xml:space="preserve"> </w:t>
      </w:r>
      <w:r w:rsidR="00DB3B71" w:rsidRPr="00FA0003">
        <w:rPr>
          <w:sz w:val="28"/>
          <w:szCs w:val="28"/>
          <w:lang w:val="bg-BG" w:eastAsia="en-US"/>
        </w:rPr>
        <w:t xml:space="preserve">г. бе  издаден </w:t>
      </w:r>
      <w:r w:rsidR="000A7D7C" w:rsidRPr="00FA0003">
        <w:rPr>
          <w:sz w:val="28"/>
          <w:szCs w:val="28"/>
          <w:lang w:val="bg-BG" w:eastAsia="en-US"/>
        </w:rPr>
        <w:t>акт за публична държавна собственост №</w:t>
      </w:r>
      <w:r w:rsidR="008671B1" w:rsidRPr="00FA0003">
        <w:rPr>
          <w:sz w:val="28"/>
          <w:szCs w:val="28"/>
          <w:lang w:val="bg-BG" w:eastAsia="en-US"/>
        </w:rPr>
        <w:t xml:space="preserve"> 8719/18.11.2016</w:t>
      </w:r>
      <w:r w:rsidR="00BB0DD3">
        <w:rPr>
          <w:sz w:val="28"/>
          <w:szCs w:val="28"/>
          <w:lang w:val="bg-BG" w:eastAsia="en-US"/>
        </w:rPr>
        <w:t xml:space="preserve"> </w:t>
      </w:r>
      <w:r w:rsidR="008671B1" w:rsidRPr="00FA0003">
        <w:rPr>
          <w:sz w:val="28"/>
          <w:szCs w:val="28"/>
          <w:lang w:val="bg-BG" w:eastAsia="en-US"/>
        </w:rPr>
        <w:t>г.</w:t>
      </w:r>
      <w:r w:rsidR="000A7D7C" w:rsidRPr="00FA0003">
        <w:rPr>
          <w:sz w:val="28"/>
          <w:szCs w:val="28"/>
          <w:lang w:val="bg-BG" w:eastAsia="en-US"/>
        </w:rPr>
        <w:t xml:space="preserve"> на Областен управител – Стара Загора. Предоставени са права за управление на Районен съд и Районна прокуратура.</w:t>
      </w:r>
      <w:r w:rsidR="00613C53" w:rsidRPr="00FA0003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С решение по протокол № 38/14.12.2005 г</w:t>
      </w:r>
      <w:r w:rsidR="00613C53" w:rsidRPr="00FA0003">
        <w:rPr>
          <w:sz w:val="28"/>
          <w:szCs w:val="28"/>
          <w:lang w:val="bg-BG" w:eastAsia="en-US"/>
        </w:rPr>
        <w:t>.</w:t>
      </w:r>
      <w:r w:rsidR="000A7D7C" w:rsidRPr="00FA0003">
        <w:rPr>
          <w:sz w:val="28"/>
          <w:szCs w:val="28"/>
          <w:lang w:val="bg-BG" w:eastAsia="en-US"/>
        </w:rPr>
        <w:t>,</w:t>
      </w:r>
      <w:r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ВСС задължи органите на съдебна власт и други органи, които са настанени в съдебните палати</w:t>
      </w:r>
      <w:r w:rsidR="00613C53" w:rsidRPr="00FA0003">
        <w:rPr>
          <w:sz w:val="28"/>
          <w:szCs w:val="28"/>
          <w:lang w:val="bg-BG" w:eastAsia="en-US"/>
        </w:rPr>
        <w:t>,</w:t>
      </w:r>
      <w:r w:rsidR="000A7D7C" w:rsidRPr="00FA0003">
        <w:rPr>
          <w:sz w:val="28"/>
          <w:szCs w:val="28"/>
          <w:lang w:val="bg-BG" w:eastAsia="en-US"/>
        </w:rPr>
        <w:t xml:space="preserve"> да разпределят и разплащат ежемесечно от</w:t>
      </w:r>
      <w:r w:rsidR="00613C53" w:rsidRPr="00FA0003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01.</w:t>
      </w:r>
      <w:proofErr w:type="spellStart"/>
      <w:r w:rsidR="000A7D7C" w:rsidRPr="00FA0003">
        <w:rPr>
          <w:sz w:val="28"/>
          <w:szCs w:val="28"/>
          <w:lang w:val="bg-BG" w:eastAsia="en-US"/>
        </w:rPr>
        <w:t>01</w:t>
      </w:r>
      <w:proofErr w:type="spellEnd"/>
      <w:r w:rsidR="000A7D7C" w:rsidRPr="00FA0003">
        <w:rPr>
          <w:sz w:val="28"/>
          <w:szCs w:val="28"/>
          <w:lang w:val="bg-BG" w:eastAsia="en-US"/>
        </w:rPr>
        <w:t>.2006</w:t>
      </w:r>
      <w:r w:rsidR="00923644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г</w:t>
      </w:r>
      <w:r w:rsidR="00613C53" w:rsidRPr="00FA0003">
        <w:rPr>
          <w:sz w:val="28"/>
          <w:szCs w:val="28"/>
          <w:lang w:val="bg-BG" w:eastAsia="en-US"/>
        </w:rPr>
        <w:t>.</w:t>
      </w:r>
      <w:r w:rsidR="000A7D7C" w:rsidRPr="00FA0003">
        <w:rPr>
          <w:sz w:val="28"/>
          <w:szCs w:val="28"/>
          <w:lang w:val="bg-BG" w:eastAsia="en-US"/>
        </w:rPr>
        <w:t>,разходите за издръжката по предварително определена методика.</w:t>
      </w:r>
      <w:r w:rsidR="00A5282D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Районен съд, Районна прокуратура, Агенция по вписванията</w:t>
      </w:r>
      <w:r w:rsidR="00711ECB" w:rsidRPr="00FA0003">
        <w:rPr>
          <w:sz w:val="28"/>
          <w:szCs w:val="28"/>
          <w:lang w:val="bg-BG" w:eastAsia="en-US"/>
        </w:rPr>
        <w:t>, ОЗ</w:t>
      </w:r>
      <w:r w:rsidR="00D85909">
        <w:rPr>
          <w:sz w:val="28"/>
          <w:szCs w:val="28"/>
          <w:lang w:val="bg-BG" w:eastAsia="en-US"/>
        </w:rPr>
        <w:t xml:space="preserve"> </w:t>
      </w:r>
      <w:r w:rsidR="00711ECB" w:rsidRPr="00FA0003">
        <w:rPr>
          <w:sz w:val="28"/>
          <w:szCs w:val="28"/>
          <w:lang w:val="bg-BG" w:eastAsia="en-US"/>
        </w:rPr>
        <w:t xml:space="preserve">“Охрана“ </w:t>
      </w:r>
      <w:r w:rsidR="00D85909">
        <w:rPr>
          <w:sz w:val="28"/>
          <w:szCs w:val="28"/>
          <w:lang w:val="bg-BG" w:eastAsia="en-US"/>
        </w:rPr>
        <w:t xml:space="preserve">– </w:t>
      </w:r>
      <w:r w:rsidR="00711ECB" w:rsidRPr="00FA0003">
        <w:rPr>
          <w:sz w:val="28"/>
          <w:szCs w:val="28"/>
          <w:lang w:val="bg-BG" w:eastAsia="en-US"/>
        </w:rPr>
        <w:t xml:space="preserve">Стара Загора </w:t>
      </w:r>
      <w:r w:rsidR="000A7D7C" w:rsidRPr="00FA0003">
        <w:rPr>
          <w:sz w:val="28"/>
          <w:szCs w:val="28"/>
          <w:lang w:val="bg-BG" w:eastAsia="en-US"/>
        </w:rPr>
        <w:t xml:space="preserve">и </w:t>
      </w:r>
      <w:r>
        <w:rPr>
          <w:sz w:val="28"/>
          <w:szCs w:val="28"/>
          <w:lang w:val="bg-BG" w:eastAsia="en-US"/>
        </w:rPr>
        <w:t>„ЦКБ“</w:t>
      </w:r>
      <w:r w:rsidR="00923644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АД кл</w:t>
      </w:r>
      <w:r w:rsidR="00923644">
        <w:rPr>
          <w:sz w:val="28"/>
          <w:szCs w:val="28"/>
          <w:lang w:val="bg-BG" w:eastAsia="en-US"/>
        </w:rPr>
        <w:t xml:space="preserve">он </w:t>
      </w:r>
      <w:r>
        <w:rPr>
          <w:sz w:val="28"/>
          <w:szCs w:val="28"/>
          <w:lang w:val="bg-BG" w:eastAsia="en-US"/>
        </w:rPr>
        <w:t xml:space="preserve">Казанлък </w:t>
      </w:r>
      <w:r w:rsidR="000A7D7C" w:rsidRPr="00FA0003">
        <w:rPr>
          <w:sz w:val="28"/>
          <w:szCs w:val="28"/>
          <w:lang w:val="bg-BG" w:eastAsia="en-US"/>
        </w:rPr>
        <w:t>подписаха протоколи за разпределение, съобразно заеманата от вс</w:t>
      </w:r>
      <w:r w:rsidR="00A5282D">
        <w:rPr>
          <w:sz w:val="28"/>
          <w:szCs w:val="28"/>
          <w:lang w:val="bg-BG" w:eastAsia="en-US"/>
        </w:rPr>
        <w:t>яка институция</w:t>
      </w:r>
      <w:r w:rsidR="000A7D7C" w:rsidRPr="00FA0003">
        <w:rPr>
          <w:sz w:val="28"/>
          <w:szCs w:val="28"/>
          <w:lang w:val="bg-BG" w:eastAsia="en-US"/>
        </w:rPr>
        <w:t xml:space="preserve"> площ.</w:t>
      </w:r>
      <w:r w:rsidR="00A5282D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От 2010 г. разходите се изплащат ежемесечно.</w:t>
      </w:r>
    </w:p>
    <w:p w:rsidR="00E54CFA" w:rsidRPr="00FA0003" w:rsidRDefault="00EF72F3" w:rsidP="00613C5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От месец януари 2006 г</w:t>
      </w:r>
      <w:r w:rsidR="00613C53" w:rsidRPr="00FA0003">
        <w:rPr>
          <w:sz w:val="28"/>
          <w:szCs w:val="28"/>
          <w:lang w:val="bg-BG" w:eastAsia="en-US"/>
        </w:rPr>
        <w:t>.</w:t>
      </w:r>
      <w:r w:rsidR="00DA53FD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 xml:space="preserve">в сградата има обособен пост за охраняване на обществения ред и осъществяване на пропускателен режим и сигурност, който се носи от шест служители на Областно звено „Охрана” </w:t>
      </w:r>
      <w:r w:rsidR="00D85909">
        <w:rPr>
          <w:sz w:val="28"/>
          <w:szCs w:val="28"/>
          <w:lang w:val="bg-BG" w:eastAsia="en-US"/>
        </w:rPr>
        <w:t>–</w:t>
      </w:r>
      <w:r w:rsidR="000A7D7C" w:rsidRPr="00FA0003">
        <w:rPr>
          <w:sz w:val="28"/>
          <w:szCs w:val="28"/>
          <w:lang w:val="bg-BG" w:eastAsia="en-US"/>
        </w:rPr>
        <w:t xml:space="preserve"> Стара Загора.</w:t>
      </w:r>
      <w:r w:rsidR="0015197B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 xml:space="preserve">Към настоящия момент, след работно време и в почивните дни охраната се осигурява от </w:t>
      </w:r>
      <w:r w:rsidR="0015197B">
        <w:rPr>
          <w:sz w:val="28"/>
          <w:szCs w:val="28"/>
          <w:lang w:val="bg-BG" w:eastAsia="en-US"/>
        </w:rPr>
        <w:t xml:space="preserve">РУ на МВР гр. Казанлък. </w:t>
      </w:r>
    </w:p>
    <w:p w:rsidR="000A7D7C" w:rsidRDefault="007B2CE1" w:rsidP="0015197B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С решение на Пленума на ВСС по протокол № 5/28.02.2019</w:t>
      </w:r>
      <w:r w:rsidR="0015197B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 бе утвърдено разпределението за ползване на помещенията в съдебната палата между органите на съдебната власт,</w:t>
      </w:r>
      <w:r w:rsidR="0015197B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които се помещават в нея.</w:t>
      </w:r>
    </w:p>
    <w:p w:rsidR="007B2CE1" w:rsidRDefault="007B2CE1" w:rsidP="00613C53">
      <w:pPr>
        <w:ind w:firstLine="708"/>
        <w:jc w:val="both"/>
        <w:rPr>
          <w:sz w:val="28"/>
          <w:szCs w:val="28"/>
          <w:lang w:val="bg-BG" w:eastAsia="en-US"/>
        </w:rPr>
      </w:pPr>
    </w:p>
    <w:p w:rsidR="007B2CE1" w:rsidRDefault="007B2CE1" w:rsidP="00613C5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Считано от </w:t>
      </w:r>
      <w:r w:rsidR="00EF72F3">
        <w:rPr>
          <w:sz w:val="28"/>
          <w:szCs w:val="28"/>
          <w:lang w:val="bg-BG" w:eastAsia="en-US"/>
        </w:rPr>
        <w:t>09.05.2019</w:t>
      </w:r>
      <w:r w:rsidR="0015197B">
        <w:rPr>
          <w:sz w:val="28"/>
          <w:szCs w:val="28"/>
          <w:lang w:val="bg-BG" w:eastAsia="en-US"/>
        </w:rPr>
        <w:t xml:space="preserve"> </w:t>
      </w:r>
      <w:r w:rsidR="00EF72F3">
        <w:rPr>
          <w:sz w:val="28"/>
          <w:szCs w:val="28"/>
          <w:lang w:val="bg-BG" w:eastAsia="en-US"/>
        </w:rPr>
        <w:t>г</w:t>
      </w:r>
      <w:r>
        <w:rPr>
          <w:sz w:val="28"/>
          <w:szCs w:val="28"/>
          <w:lang w:val="bg-BG" w:eastAsia="en-US"/>
        </w:rPr>
        <w:t xml:space="preserve">. </w:t>
      </w:r>
      <w:r w:rsidR="00EF72F3">
        <w:rPr>
          <w:sz w:val="28"/>
          <w:szCs w:val="28"/>
          <w:lang w:val="bg-BG" w:eastAsia="en-US"/>
        </w:rPr>
        <w:t>в</w:t>
      </w:r>
      <w:r>
        <w:rPr>
          <w:sz w:val="28"/>
          <w:szCs w:val="28"/>
          <w:lang w:val="bg-BG" w:eastAsia="en-US"/>
        </w:rPr>
        <w:t xml:space="preserve"> съдебната палата на Р</w:t>
      </w:r>
      <w:r w:rsidR="0015197B">
        <w:rPr>
          <w:sz w:val="28"/>
          <w:szCs w:val="28"/>
          <w:lang w:val="bg-BG" w:eastAsia="en-US"/>
        </w:rPr>
        <w:t xml:space="preserve">айонен съд – </w:t>
      </w:r>
      <w:r>
        <w:rPr>
          <w:sz w:val="28"/>
          <w:szCs w:val="28"/>
          <w:lang w:val="bg-BG" w:eastAsia="en-US"/>
        </w:rPr>
        <w:t xml:space="preserve">Казанлък </w:t>
      </w:r>
      <w:r w:rsidR="00EF72F3">
        <w:rPr>
          <w:sz w:val="28"/>
          <w:szCs w:val="28"/>
          <w:lang w:val="bg-BG" w:eastAsia="en-US"/>
        </w:rPr>
        <w:t xml:space="preserve">отново </w:t>
      </w:r>
      <w:r>
        <w:rPr>
          <w:sz w:val="28"/>
          <w:szCs w:val="28"/>
          <w:lang w:val="bg-BG" w:eastAsia="en-US"/>
        </w:rPr>
        <w:t>функционира банков офис на „ЦКБ“</w:t>
      </w:r>
      <w:r w:rsidR="0015197B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АД кл</w:t>
      </w:r>
      <w:r w:rsidR="0015197B">
        <w:rPr>
          <w:sz w:val="28"/>
          <w:szCs w:val="28"/>
          <w:lang w:val="bg-BG" w:eastAsia="en-US"/>
        </w:rPr>
        <w:t xml:space="preserve">он </w:t>
      </w:r>
      <w:r>
        <w:rPr>
          <w:sz w:val="28"/>
          <w:szCs w:val="28"/>
          <w:lang w:val="bg-BG" w:eastAsia="en-US"/>
        </w:rPr>
        <w:t>Казанлък,</w:t>
      </w:r>
      <w:r w:rsidR="0015197B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като по този начин </w:t>
      </w:r>
      <w:r w:rsidR="0028632F">
        <w:rPr>
          <w:sz w:val="28"/>
          <w:szCs w:val="28"/>
          <w:lang w:val="bg-BG" w:eastAsia="en-US"/>
        </w:rPr>
        <w:t xml:space="preserve">се улесняват гражданите при заплащане на такси,глоби и други към съда и </w:t>
      </w:r>
      <w:r w:rsidR="00A55143">
        <w:rPr>
          <w:sz w:val="28"/>
          <w:szCs w:val="28"/>
          <w:lang w:val="bg-BG" w:eastAsia="en-US"/>
        </w:rPr>
        <w:t xml:space="preserve"> А</w:t>
      </w:r>
      <w:r w:rsidR="0028632F">
        <w:rPr>
          <w:sz w:val="28"/>
          <w:szCs w:val="28"/>
          <w:lang w:val="bg-BG" w:eastAsia="en-US"/>
        </w:rPr>
        <w:t>генцията по вписвания.</w:t>
      </w:r>
    </w:p>
    <w:p w:rsidR="0028632F" w:rsidRDefault="0028632F" w:rsidP="00613C53">
      <w:pPr>
        <w:ind w:firstLine="708"/>
        <w:jc w:val="both"/>
        <w:rPr>
          <w:sz w:val="28"/>
          <w:szCs w:val="28"/>
          <w:lang w:val="bg-BG" w:eastAsia="en-US"/>
        </w:rPr>
      </w:pPr>
    </w:p>
    <w:p w:rsidR="0028632F" w:rsidRDefault="00DB3B71" w:rsidP="007848DD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201</w:t>
      </w:r>
      <w:r w:rsidR="0028632F">
        <w:rPr>
          <w:sz w:val="28"/>
          <w:szCs w:val="28"/>
          <w:lang w:val="bg-BG"/>
        </w:rPr>
        <w:t>9</w:t>
      </w:r>
      <w:r w:rsidRPr="00FA0003">
        <w:rPr>
          <w:sz w:val="28"/>
          <w:szCs w:val="28"/>
          <w:lang w:val="bg-BG"/>
        </w:rPr>
        <w:t xml:space="preserve"> г.</w:t>
      </w:r>
      <w:r w:rsidR="005C768D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бяха отпуснати от ВСС и усвоени от Районен съд – Казанлък  парични </w:t>
      </w:r>
      <w:r w:rsidR="0028632F">
        <w:rPr>
          <w:sz w:val="28"/>
          <w:szCs w:val="28"/>
          <w:lang w:val="bg-BG"/>
        </w:rPr>
        <w:t>средства за закупуване  на 1</w:t>
      </w:r>
      <w:r w:rsidR="0015197B">
        <w:rPr>
          <w:sz w:val="28"/>
          <w:szCs w:val="28"/>
          <w:lang w:val="bg-BG"/>
        </w:rPr>
        <w:t xml:space="preserve"> </w:t>
      </w:r>
      <w:r w:rsidR="0028632F">
        <w:rPr>
          <w:sz w:val="28"/>
          <w:szCs w:val="28"/>
          <w:lang w:val="bg-BG"/>
        </w:rPr>
        <w:t>бр. документен скенер висок клас на</w:t>
      </w:r>
      <w:r w:rsidR="00EF72F3">
        <w:rPr>
          <w:sz w:val="28"/>
          <w:szCs w:val="28"/>
          <w:lang w:val="bg-BG"/>
        </w:rPr>
        <w:t xml:space="preserve"> стойност </w:t>
      </w:r>
      <w:r w:rsidR="0028632F">
        <w:rPr>
          <w:sz w:val="28"/>
          <w:szCs w:val="28"/>
          <w:lang w:val="bg-BG"/>
        </w:rPr>
        <w:t>1892</w:t>
      </w:r>
      <w:r w:rsidR="0015197B">
        <w:rPr>
          <w:sz w:val="28"/>
          <w:szCs w:val="28"/>
          <w:lang w:val="bg-BG"/>
        </w:rPr>
        <w:t xml:space="preserve"> </w:t>
      </w:r>
      <w:r w:rsidR="0028632F">
        <w:rPr>
          <w:sz w:val="28"/>
          <w:szCs w:val="28"/>
          <w:lang w:val="bg-BG"/>
        </w:rPr>
        <w:t>лв.,</w:t>
      </w:r>
      <w:r w:rsidR="00BD0531">
        <w:rPr>
          <w:sz w:val="28"/>
          <w:szCs w:val="28"/>
          <w:lang w:val="bg-BG"/>
        </w:rPr>
        <w:t xml:space="preserve"> </w:t>
      </w:r>
      <w:r w:rsidR="0028632F">
        <w:rPr>
          <w:sz w:val="28"/>
          <w:szCs w:val="28"/>
          <w:lang w:val="bg-BG"/>
        </w:rPr>
        <w:t xml:space="preserve">както и бяха извършени текущи ремонти  на сградата. </w:t>
      </w:r>
    </w:p>
    <w:p w:rsidR="00C733F8" w:rsidRDefault="00C733F8" w:rsidP="007848DD">
      <w:pPr>
        <w:ind w:firstLine="708"/>
        <w:jc w:val="both"/>
        <w:rPr>
          <w:sz w:val="28"/>
          <w:szCs w:val="28"/>
          <w:lang w:val="bg-BG"/>
        </w:rPr>
      </w:pPr>
    </w:p>
    <w:p w:rsidR="00DB3B71" w:rsidRPr="00FA0003" w:rsidRDefault="0064419B" w:rsidP="00613C5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У</w:t>
      </w:r>
      <w:r w:rsidR="00BE340D" w:rsidRPr="00FA0003">
        <w:rPr>
          <w:sz w:val="28"/>
          <w:szCs w:val="28"/>
          <w:lang w:val="bg-BG" w:eastAsia="en-US"/>
        </w:rPr>
        <w:t>силията за следващата календарна година следва да бъдат насочени към</w:t>
      </w:r>
      <w:r w:rsidR="00DB3B71" w:rsidRPr="00FA0003">
        <w:rPr>
          <w:sz w:val="28"/>
          <w:szCs w:val="28"/>
          <w:lang w:val="bg-BG" w:eastAsia="en-US"/>
        </w:rPr>
        <w:t xml:space="preserve"> ремо</w:t>
      </w:r>
      <w:r w:rsidR="00E147B5" w:rsidRPr="00FA0003">
        <w:rPr>
          <w:sz w:val="28"/>
          <w:szCs w:val="28"/>
          <w:lang w:val="bg-BG" w:eastAsia="en-US"/>
        </w:rPr>
        <w:t>н</w:t>
      </w:r>
      <w:r w:rsidR="00DB3B71" w:rsidRPr="00FA0003">
        <w:rPr>
          <w:sz w:val="28"/>
          <w:szCs w:val="28"/>
          <w:lang w:val="bg-BG" w:eastAsia="en-US"/>
        </w:rPr>
        <w:t xml:space="preserve">т на </w:t>
      </w:r>
      <w:r w:rsidR="00610917">
        <w:rPr>
          <w:sz w:val="28"/>
          <w:szCs w:val="28"/>
          <w:lang w:val="bg-BG" w:eastAsia="en-US"/>
        </w:rPr>
        <w:t>кабинетите на съдебните служители</w:t>
      </w:r>
      <w:r w:rsidR="00722920">
        <w:rPr>
          <w:sz w:val="28"/>
          <w:szCs w:val="28"/>
          <w:lang w:val="bg-BG" w:eastAsia="en-US"/>
        </w:rPr>
        <w:t xml:space="preserve"> /полагане на </w:t>
      </w:r>
      <w:proofErr w:type="spellStart"/>
      <w:r w:rsidR="00722920">
        <w:rPr>
          <w:sz w:val="28"/>
          <w:szCs w:val="28"/>
          <w:lang w:val="bg-BG" w:eastAsia="en-US"/>
        </w:rPr>
        <w:t>ламинат</w:t>
      </w:r>
      <w:proofErr w:type="spellEnd"/>
      <w:r w:rsidR="00722920">
        <w:rPr>
          <w:sz w:val="28"/>
          <w:szCs w:val="28"/>
          <w:lang w:val="bg-BG" w:eastAsia="en-US"/>
        </w:rPr>
        <w:t xml:space="preserve"> и </w:t>
      </w:r>
      <w:r w:rsidR="00722920">
        <w:rPr>
          <w:sz w:val="28"/>
          <w:szCs w:val="28"/>
          <w:lang w:val="bg-BG" w:eastAsia="en-US"/>
        </w:rPr>
        <w:lastRenderedPageBreak/>
        <w:t>закупуване на нови мебели/</w:t>
      </w:r>
      <w:r w:rsidR="00610917">
        <w:rPr>
          <w:sz w:val="28"/>
          <w:szCs w:val="28"/>
          <w:lang w:val="bg-BG" w:eastAsia="en-US"/>
        </w:rPr>
        <w:t>,</w:t>
      </w:r>
      <w:r w:rsidR="00BD0531">
        <w:rPr>
          <w:sz w:val="28"/>
          <w:szCs w:val="28"/>
          <w:lang w:val="bg-BG" w:eastAsia="en-US"/>
        </w:rPr>
        <w:t xml:space="preserve"> </w:t>
      </w:r>
      <w:r w:rsidR="00610917">
        <w:rPr>
          <w:sz w:val="28"/>
          <w:szCs w:val="28"/>
          <w:lang w:val="bg-BG" w:eastAsia="en-US"/>
        </w:rPr>
        <w:t>тъй като такъв не е правен от близо 20 г</w:t>
      </w:r>
      <w:r w:rsidR="0015197B">
        <w:rPr>
          <w:sz w:val="28"/>
          <w:szCs w:val="28"/>
          <w:lang w:val="bg-BG" w:eastAsia="en-US"/>
        </w:rPr>
        <w:t>.</w:t>
      </w:r>
      <w:r w:rsidR="00610917">
        <w:rPr>
          <w:sz w:val="28"/>
          <w:szCs w:val="28"/>
          <w:lang w:val="bg-BG" w:eastAsia="en-US"/>
        </w:rPr>
        <w:t>,</w:t>
      </w:r>
      <w:r w:rsidR="004F2FFC">
        <w:rPr>
          <w:sz w:val="28"/>
          <w:szCs w:val="28"/>
          <w:lang w:val="bg-BG" w:eastAsia="en-US"/>
        </w:rPr>
        <w:t xml:space="preserve"> </w:t>
      </w:r>
      <w:r w:rsidR="00610917">
        <w:rPr>
          <w:sz w:val="28"/>
          <w:szCs w:val="28"/>
          <w:lang w:val="bg-BG" w:eastAsia="en-US"/>
        </w:rPr>
        <w:t>особено в помещенията на първи и втори етаж.</w:t>
      </w:r>
      <w:r w:rsidR="00BB0DD3">
        <w:rPr>
          <w:sz w:val="28"/>
          <w:szCs w:val="28"/>
          <w:lang w:val="bg-BG" w:eastAsia="en-US"/>
        </w:rPr>
        <w:t xml:space="preserve"> </w:t>
      </w:r>
      <w:r w:rsidR="00AF7598">
        <w:rPr>
          <w:sz w:val="28"/>
          <w:szCs w:val="28"/>
          <w:lang w:val="bg-BG" w:eastAsia="en-US"/>
        </w:rPr>
        <w:t>Освен това  ръководството на Р</w:t>
      </w:r>
      <w:r w:rsidR="0015197B">
        <w:rPr>
          <w:sz w:val="28"/>
          <w:szCs w:val="28"/>
          <w:lang w:val="bg-BG" w:eastAsia="en-US"/>
        </w:rPr>
        <w:t xml:space="preserve">айонен съд – </w:t>
      </w:r>
      <w:r w:rsidR="00AF7598">
        <w:rPr>
          <w:sz w:val="28"/>
          <w:szCs w:val="28"/>
          <w:lang w:val="bg-BG" w:eastAsia="en-US"/>
        </w:rPr>
        <w:t xml:space="preserve">Казанлък </w:t>
      </w:r>
      <w:r w:rsidR="0028632F">
        <w:rPr>
          <w:sz w:val="28"/>
          <w:szCs w:val="28"/>
          <w:lang w:val="bg-BG" w:eastAsia="en-US"/>
        </w:rPr>
        <w:t xml:space="preserve">за поредна година е </w:t>
      </w:r>
      <w:r w:rsidR="00A55143">
        <w:rPr>
          <w:sz w:val="28"/>
          <w:szCs w:val="28"/>
          <w:lang w:val="bg-BG" w:eastAsia="en-US"/>
        </w:rPr>
        <w:t>от</w:t>
      </w:r>
      <w:r w:rsidR="0028632F">
        <w:rPr>
          <w:sz w:val="28"/>
          <w:szCs w:val="28"/>
          <w:lang w:val="bg-BG" w:eastAsia="en-US"/>
        </w:rPr>
        <w:t xml:space="preserve">правило искане до Комисия </w:t>
      </w:r>
      <w:r w:rsidR="0015197B">
        <w:rPr>
          <w:sz w:val="28"/>
          <w:szCs w:val="28"/>
          <w:lang w:val="bg-BG" w:eastAsia="en-US"/>
        </w:rPr>
        <w:t>„У</w:t>
      </w:r>
      <w:r w:rsidR="0028632F">
        <w:rPr>
          <w:sz w:val="28"/>
          <w:szCs w:val="28"/>
          <w:lang w:val="bg-BG" w:eastAsia="en-US"/>
        </w:rPr>
        <w:t>правление на собствеността</w:t>
      </w:r>
      <w:r w:rsidR="0015197B">
        <w:rPr>
          <w:sz w:val="28"/>
          <w:szCs w:val="28"/>
          <w:lang w:val="bg-BG" w:eastAsia="en-US"/>
        </w:rPr>
        <w:t>“</w:t>
      </w:r>
      <w:r w:rsidR="0028632F">
        <w:rPr>
          <w:sz w:val="28"/>
          <w:szCs w:val="28"/>
          <w:lang w:val="bg-BG" w:eastAsia="en-US"/>
        </w:rPr>
        <w:t xml:space="preserve"> при </w:t>
      </w:r>
      <w:r w:rsidR="00AF7598">
        <w:rPr>
          <w:sz w:val="28"/>
          <w:szCs w:val="28"/>
          <w:lang w:val="bg-BG" w:eastAsia="en-US"/>
        </w:rPr>
        <w:t xml:space="preserve">ВСС за отпускане на средства </w:t>
      </w:r>
      <w:r w:rsidR="004F2FFC">
        <w:rPr>
          <w:sz w:val="28"/>
          <w:szCs w:val="28"/>
          <w:lang w:val="bg-BG" w:eastAsia="en-US"/>
        </w:rPr>
        <w:t>за</w:t>
      </w:r>
      <w:r w:rsidR="00DA53FD">
        <w:rPr>
          <w:sz w:val="28"/>
          <w:szCs w:val="28"/>
          <w:lang w:val="bg-BG" w:eastAsia="en-US"/>
        </w:rPr>
        <w:t xml:space="preserve"> външно </w:t>
      </w:r>
      <w:r w:rsidR="004F2FFC">
        <w:rPr>
          <w:sz w:val="28"/>
          <w:szCs w:val="28"/>
          <w:lang w:val="bg-BG" w:eastAsia="en-US"/>
        </w:rPr>
        <w:t xml:space="preserve">саниране на </w:t>
      </w:r>
      <w:r w:rsidR="00B445AC">
        <w:rPr>
          <w:sz w:val="28"/>
          <w:szCs w:val="28"/>
          <w:lang w:val="bg-BG" w:eastAsia="en-US"/>
        </w:rPr>
        <w:t>съдебната палата</w:t>
      </w:r>
      <w:r w:rsidR="004F2FFC">
        <w:rPr>
          <w:sz w:val="28"/>
          <w:szCs w:val="28"/>
          <w:lang w:val="bg-BG" w:eastAsia="en-US"/>
        </w:rPr>
        <w:t>,</w:t>
      </w:r>
      <w:r w:rsidR="00BD0531">
        <w:rPr>
          <w:sz w:val="28"/>
          <w:szCs w:val="28"/>
          <w:lang w:val="bg-BG" w:eastAsia="en-US"/>
        </w:rPr>
        <w:t xml:space="preserve"> </w:t>
      </w:r>
      <w:r w:rsidR="004F2FFC">
        <w:rPr>
          <w:sz w:val="28"/>
          <w:szCs w:val="28"/>
          <w:lang w:val="bg-BG" w:eastAsia="en-US"/>
        </w:rPr>
        <w:t>тъй като на същата не е извършван ремонт от основаването й.</w:t>
      </w:r>
    </w:p>
    <w:p w:rsidR="00EF72F3" w:rsidRDefault="00EF72F3" w:rsidP="00613C53">
      <w:pPr>
        <w:ind w:firstLine="708"/>
        <w:jc w:val="both"/>
        <w:rPr>
          <w:sz w:val="28"/>
          <w:szCs w:val="28"/>
          <w:lang w:val="bg-BG" w:eastAsia="en-US"/>
        </w:rPr>
      </w:pPr>
    </w:p>
    <w:p w:rsidR="00AC2ABB" w:rsidRDefault="002314CF" w:rsidP="00613C5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И през тази календарна година</w:t>
      </w:r>
      <w:r w:rsidR="005C768D">
        <w:rPr>
          <w:sz w:val="28"/>
          <w:szCs w:val="28"/>
          <w:lang w:val="bg-BG" w:eastAsia="en-US"/>
        </w:rPr>
        <w:t xml:space="preserve"> </w:t>
      </w:r>
      <w:r w:rsidR="00ED62EC" w:rsidRPr="00FA0003">
        <w:rPr>
          <w:sz w:val="28"/>
          <w:szCs w:val="28"/>
          <w:lang w:val="bg-BG" w:eastAsia="en-US"/>
        </w:rPr>
        <w:t>съд</w:t>
      </w:r>
      <w:r w:rsidR="000E1374">
        <w:rPr>
          <w:sz w:val="28"/>
          <w:szCs w:val="28"/>
          <w:lang w:val="bg-BG" w:eastAsia="en-US"/>
        </w:rPr>
        <w:t>ът</w:t>
      </w:r>
      <w:r w:rsidR="00ED62EC" w:rsidRPr="00FA0003">
        <w:rPr>
          <w:sz w:val="28"/>
          <w:szCs w:val="28"/>
          <w:lang w:val="bg-BG" w:eastAsia="en-US"/>
        </w:rPr>
        <w:t xml:space="preserve"> постигна отлични резултати</w:t>
      </w:r>
      <w:r w:rsidR="000E1374">
        <w:rPr>
          <w:sz w:val="28"/>
          <w:szCs w:val="28"/>
          <w:lang w:val="bg-BG" w:eastAsia="en-US"/>
        </w:rPr>
        <w:t>,</w:t>
      </w:r>
      <w:r w:rsidR="00521B41">
        <w:rPr>
          <w:sz w:val="28"/>
          <w:szCs w:val="28"/>
          <w:lang w:val="bg-BG" w:eastAsia="en-US"/>
        </w:rPr>
        <w:t xml:space="preserve"> </w:t>
      </w:r>
      <w:r w:rsidR="00ED62EC" w:rsidRPr="00FA0003">
        <w:rPr>
          <w:sz w:val="28"/>
          <w:szCs w:val="28"/>
          <w:lang w:val="bg-BG" w:eastAsia="en-US"/>
        </w:rPr>
        <w:t>свързани с качеството на постановените съдебни актове,</w:t>
      </w:r>
      <w:r w:rsidR="005C768D">
        <w:rPr>
          <w:sz w:val="28"/>
          <w:szCs w:val="28"/>
          <w:lang w:val="bg-BG" w:eastAsia="en-US"/>
        </w:rPr>
        <w:t xml:space="preserve"> </w:t>
      </w:r>
      <w:r w:rsidR="00ED62EC" w:rsidRPr="00FA0003">
        <w:rPr>
          <w:sz w:val="28"/>
          <w:szCs w:val="28"/>
          <w:lang w:val="bg-BG" w:eastAsia="en-US"/>
        </w:rPr>
        <w:t xml:space="preserve">бързината при </w:t>
      </w:r>
      <w:r w:rsidR="00E147B5" w:rsidRPr="00FA0003">
        <w:rPr>
          <w:sz w:val="28"/>
          <w:szCs w:val="28"/>
          <w:lang w:val="bg-BG" w:eastAsia="en-US"/>
        </w:rPr>
        <w:t xml:space="preserve">разглеждането и </w:t>
      </w:r>
      <w:r w:rsidR="00ED62EC" w:rsidRPr="00FA0003">
        <w:rPr>
          <w:sz w:val="28"/>
          <w:szCs w:val="28"/>
          <w:lang w:val="bg-BG" w:eastAsia="en-US"/>
        </w:rPr>
        <w:t>движението на делата</w:t>
      </w:r>
      <w:r w:rsidR="00E54CFA" w:rsidRPr="00FA0003">
        <w:rPr>
          <w:sz w:val="28"/>
          <w:szCs w:val="28"/>
          <w:lang w:val="bg-BG" w:eastAsia="en-US"/>
        </w:rPr>
        <w:t>,</w:t>
      </w:r>
      <w:r w:rsidR="005C768D">
        <w:rPr>
          <w:sz w:val="28"/>
          <w:szCs w:val="28"/>
          <w:lang w:val="bg-BG" w:eastAsia="en-US"/>
        </w:rPr>
        <w:t xml:space="preserve"> </w:t>
      </w:r>
      <w:r w:rsidR="00E54CFA" w:rsidRPr="00FA0003">
        <w:rPr>
          <w:sz w:val="28"/>
          <w:szCs w:val="28"/>
          <w:lang w:val="bg-BG" w:eastAsia="en-US"/>
        </w:rPr>
        <w:t xml:space="preserve">което се дължи на съвместната и екипна работа на </w:t>
      </w:r>
      <w:r w:rsidR="00CB5D3F">
        <w:rPr>
          <w:sz w:val="28"/>
          <w:szCs w:val="28"/>
          <w:lang w:val="bg-BG" w:eastAsia="en-US"/>
        </w:rPr>
        <w:t xml:space="preserve">магистрати и </w:t>
      </w:r>
      <w:r w:rsidR="00FD1F31">
        <w:rPr>
          <w:sz w:val="28"/>
          <w:szCs w:val="28"/>
          <w:lang w:val="bg-BG" w:eastAsia="en-US"/>
        </w:rPr>
        <w:t xml:space="preserve">съдебни </w:t>
      </w:r>
      <w:r w:rsidR="00CB5D3F">
        <w:rPr>
          <w:sz w:val="28"/>
          <w:szCs w:val="28"/>
          <w:lang w:val="bg-BG" w:eastAsia="en-US"/>
        </w:rPr>
        <w:t>служители</w:t>
      </w:r>
      <w:r w:rsidR="00ED62EC" w:rsidRPr="00FA0003">
        <w:rPr>
          <w:sz w:val="28"/>
          <w:szCs w:val="28"/>
          <w:lang w:val="bg-BG" w:eastAsia="en-US"/>
        </w:rPr>
        <w:t>.</w:t>
      </w:r>
      <w:r w:rsidR="005C768D">
        <w:rPr>
          <w:sz w:val="28"/>
          <w:szCs w:val="28"/>
          <w:lang w:val="bg-BG" w:eastAsia="en-US"/>
        </w:rPr>
        <w:t xml:space="preserve"> </w:t>
      </w:r>
      <w:r w:rsidR="007914C8">
        <w:rPr>
          <w:sz w:val="28"/>
          <w:szCs w:val="28"/>
          <w:lang w:val="bg-BG" w:eastAsia="en-US"/>
        </w:rPr>
        <w:t>Искам да изка</w:t>
      </w:r>
      <w:r w:rsidR="00521B41">
        <w:rPr>
          <w:sz w:val="28"/>
          <w:szCs w:val="28"/>
          <w:lang w:val="bg-BG" w:eastAsia="en-US"/>
        </w:rPr>
        <w:t>ж</w:t>
      </w:r>
      <w:r w:rsidR="007914C8">
        <w:rPr>
          <w:sz w:val="28"/>
          <w:szCs w:val="28"/>
          <w:lang w:val="bg-BG" w:eastAsia="en-US"/>
        </w:rPr>
        <w:t>а своята благодарност</w:t>
      </w:r>
      <w:r w:rsidR="00521B41">
        <w:rPr>
          <w:sz w:val="28"/>
          <w:szCs w:val="28"/>
          <w:lang w:val="bg-BG" w:eastAsia="en-US"/>
        </w:rPr>
        <w:t xml:space="preserve"> и </w:t>
      </w:r>
      <w:r w:rsidR="007914C8">
        <w:rPr>
          <w:sz w:val="28"/>
          <w:szCs w:val="28"/>
          <w:lang w:val="bg-BG" w:eastAsia="en-US"/>
        </w:rPr>
        <w:t>на магистратите,</w:t>
      </w:r>
      <w:r w:rsidR="005C768D">
        <w:rPr>
          <w:sz w:val="28"/>
          <w:szCs w:val="28"/>
          <w:lang w:val="bg-BG" w:eastAsia="en-US"/>
        </w:rPr>
        <w:t xml:space="preserve"> </w:t>
      </w:r>
      <w:r w:rsidR="007914C8">
        <w:rPr>
          <w:sz w:val="28"/>
          <w:szCs w:val="28"/>
          <w:lang w:val="bg-BG" w:eastAsia="en-US"/>
        </w:rPr>
        <w:t>които участваха като лектори в Образователната програма</w:t>
      </w:r>
      <w:r w:rsidR="00B445AC">
        <w:rPr>
          <w:sz w:val="28"/>
          <w:szCs w:val="28"/>
          <w:lang w:val="bg-BG" w:eastAsia="en-US"/>
        </w:rPr>
        <w:t xml:space="preserve">, </w:t>
      </w:r>
      <w:r w:rsidR="007914C8">
        <w:rPr>
          <w:sz w:val="28"/>
          <w:szCs w:val="28"/>
          <w:lang w:val="bg-BG" w:eastAsia="en-US"/>
        </w:rPr>
        <w:t>организирана от ВСС</w:t>
      </w:r>
      <w:r w:rsidR="00521B41">
        <w:rPr>
          <w:sz w:val="28"/>
          <w:szCs w:val="28"/>
          <w:lang w:val="bg-BG" w:eastAsia="en-US"/>
        </w:rPr>
        <w:t>,</w:t>
      </w:r>
      <w:r w:rsidR="00B445AC">
        <w:rPr>
          <w:sz w:val="28"/>
          <w:szCs w:val="28"/>
          <w:lang w:val="bg-BG" w:eastAsia="en-US"/>
        </w:rPr>
        <w:t xml:space="preserve"> </w:t>
      </w:r>
      <w:r w:rsidR="00521B41">
        <w:rPr>
          <w:sz w:val="28"/>
          <w:szCs w:val="28"/>
          <w:lang w:val="bg-BG" w:eastAsia="en-US"/>
        </w:rPr>
        <w:t>тъй като същите отделиха  допълнително време за подготовка</w:t>
      </w:r>
      <w:r w:rsidR="00AC2ABB">
        <w:rPr>
          <w:sz w:val="28"/>
          <w:szCs w:val="28"/>
          <w:lang w:val="bg-BG" w:eastAsia="en-US"/>
        </w:rPr>
        <w:t xml:space="preserve"> и лекции</w:t>
      </w:r>
      <w:r w:rsidR="00521B41">
        <w:rPr>
          <w:sz w:val="28"/>
          <w:szCs w:val="28"/>
          <w:lang w:val="bg-BG" w:eastAsia="en-US"/>
        </w:rPr>
        <w:t>,като усилията</w:t>
      </w:r>
      <w:r w:rsidR="00AF7598">
        <w:rPr>
          <w:sz w:val="28"/>
          <w:szCs w:val="28"/>
          <w:lang w:val="bg-BG" w:eastAsia="en-US"/>
        </w:rPr>
        <w:t xml:space="preserve"> им </w:t>
      </w:r>
      <w:r w:rsidR="00AC2ABB">
        <w:rPr>
          <w:sz w:val="28"/>
          <w:szCs w:val="28"/>
          <w:lang w:val="bg-BG" w:eastAsia="en-US"/>
        </w:rPr>
        <w:t>влияят пряко върху поведението на учениците в обществото,</w:t>
      </w:r>
      <w:r w:rsidR="00A55143">
        <w:rPr>
          <w:sz w:val="28"/>
          <w:szCs w:val="28"/>
          <w:lang w:val="bg-BG" w:eastAsia="en-US"/>
        </w:rPr>
        <w:t xml:space="preserve"> </w:t>
      </w:r>
      <w:r w:rsidR="00AC2ABB">
        <w:rPr>
          <w:sz w:val="28"/>
          <w:szCs w:val="28"/>
          <w:lang w:val="bg-BG" w:eastAsia="en-US"/>
        </w:rPr>
        <w:t>както и допринасят за увеличаване  престижа на съдийската професия.</w:t>
      </w:r>
    </w:p>
    <w:p w:rsidR="00886CEE" w:rsidRDefault="00886CEE" w:rsidP="00613C53">
      <w:pPr>
        <w:ind w:firstLine="708"/>
        <w:jc w:val="both"/>
        <w:rPr>
          <w:sz w:val="28"/>
          <w:szCs w:val="28"/>
          <w:lang w:val="bg-BG" w:eastAsia="en-US"/>
        </w:rPr>
      </w:pPr>
    </w:p>
    <w:p w:rsidR="00D5387F" w:rsidRPr="00FA0003" w:rsidRDefault="00FD1F31" w:rsidP="00613C5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Изразявам благодарност </w:t>
      </w:r>
      <w:r w:rsidR="00D5387F" w:rsidRPr="00FA0003">
        <w:rPr>
          <w:sz w:val="28"/>
          <w:szCs w:val="28"/>
          <w:lang w:val="bg-BG" w:eastAsia="en-US"/>
        </w:rPr>
        <w:t>на всички колеги и съдебни служители за положения труд през изминалата година</w:t>
      </w:r>
      <w:r w:rsidR="00ED62EC" w:rsidRPr="00FA0003">
        <w:rPr>
          <w:sz w:val="28"/>
          <w:szCs w:val="28"/>
          <w:lang w:val="bg-BG" w:eastAsia="en-US"/>
        </w:rPr>
        <w:t>,</w:t>
      </w:r>
      <w:r w:rsidR="005C768D">
        <w:rPr>
          <w:sz w:val="28"/>
          <w:szCs w:val="28"/>
          <w:lang w:val="bg-BG" w:eastAsia="en-US"/>
        </w:rPr>
        <w:t xml:space="preserve"> </w:t>
      </w:r>
      <w:r w:rsidR="00ED62EC" w:rsidRPr="00FA0003">
        <w:rPr>
          <w:sz w:val="28"/>
          <w:szCs w:val="28"/>
          <w:lang w:val="bg-BG" w:eastAsia="en-US"/>
        </w:rPr>
        <w:t>като п</w:t>
      </w:r>
      <w:r w:rsidR="00035FAF" w:rsidRPr="00FA0003">
        <w:rPr>
          <w:sz w:val="28"/>
          <w:szCs w:val="28"/>
          <w:lang w:val="bg-BG" w:eastAsia="en-US"/>
        </w:rPr>
        <w:t xml:space="preserve">ожелавам много здраве на </w:t>
      </w:r>
      <w:r w:rsidR="00D375C2" w:rsidRPr="00FA0003">
        <w:rPr>
          <w:sz w:val="28"/>
          <w:szCs w:val="28"/>
          <w:lang w:val="bg-BG" w:eastAsia="en-US"/>
        </w:rPr>
        <w:t xml:space="preserve">тях </w:t>
      </w:r>
      <w:r w:rsidR="00035FAF" w:rsidRPr="00FA0003">
        <w:rPr>
          <w:sz w:val="28"/>
          <w:szCs w:val="28"/>
          <w:lang w:val="bg-BG" w:eastAsia="en-US"/>
        </w:rPr>
        <w:t>и на техните семейства</w:t>
      </w:r>
      <w:r>
        <w:rPr>
          <w:sz w:val="28"/>
          <w:szCs w:val="28"/>
          <w:lang w:val="bg-BG" w:eastAsia="en-US"/>
        </w:rPr>
        <w:t>,</w:t>
      </w:r>
      <w:r w:rsidR="005C768D">
        <w:rPr>
          <w:sz w:val="28"/>
          <w:szCs w:val="28"/>
          <w:lang w:val="bg-BG" w:eastAsia="en-US"/>
        </w:rPr>
        <w:t xml:space="preserve"> </w:t>
      </w:r>
      <w:r w:rsidR="00035FAF" w:rsidRPr="00FA0003">
        <w:rPr>
          <w:sz w:val="28"/>
          <w:szCs w:val="28"/>
          <w:lang w:val="bg-BG" w:eastAsia="en-US"/>
        </w:rPr>
        <w:t>нека</w:t>
      </w:r>
      <w:r w:rsidR="00E12625" w:rsidRPr="00FA0003">
        <w:rPr>
          <w:sz w:val="28"/>
          <w:szCs w:val="28"/>
          <w:lang w:val="bg-BG" w:eastAsia="en-US"/>
        </w:rPr>
        <w:t xml:space="preserve"> </w:t>
      </w:r>
      <w:r w:rsidR="000E1374">
        <w:rPr>
          <w:sz w:val="28"/>
          <w:szCs w:val="28"/>
          <w:lang w:val="bg-BG" w:eastAsia="en-US"/>
        </w:rPr>
        <w:t xml:space="preserve">да </w:t>
      </w:r>
      <w:r w:rsidR="00ED62EC" w:rsidRPr="00FA0003">
        <w:rPr>
          <w:sz w:val="28"/>
          <w:szCs w:val="28"/>
          <w:lang w:val="bg-BG" w:eastAsia="en-US"/>
        </w:rPr>
        <w:t xml:space="preserve">бъдем </w:t>
      </w:r>
      <w:r w:rsidR="00C733F8">
        <w:rPr>
          <w:sz w:val="28"/>
          <w:szCs w:val="28"/>
          <w:lang w:val="bg-BG" w:eastAsia="en-US"/>
        </w:rPr>
        <w:t xml:space="preserve">честни и </w:t>
      </w:r>
      <w:r w:rsidR="00ED62EC" w:rsidRPr="00FA0003">
        <w:rPr>
          <w:sz w:val="28"/>
          <w:szCs w:val="28"/>
          <w:lang w:val="bg-BG" w:eastAsia="en-US"/>
        </w:rPr>
        <w:t>колегиални един към друг</w:t>
      </w:r>
      <w:r>
        <w:rPr>
          <w:sz w:val="28"/>
          <w:szCs w:val="28"/>
          <w:lang w:val="bg-BG" w:eastAsia="en-US"/>
        </w:rPr>
        <w:t>,</w:t>
      </w:r>
      <w:r w:rsidR="00C526B0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да проявяваме </w:t>
      </w:r>
      <w:proofErr w:type="spellStart"/>
      <w:r>
        <w:rPr>
          <w:sz w:val="28"/>
          <w:szCs w:val="28"/>
          <w:lang w:val="bg-BG" w:eastAsia="en-US"/>
        </w:rPr>
        <w:t>себеуважение</w:t>
      </w:r>
      <w:proofErr w:type="spellEnd"/>
      <w:r>
        <w:rPr>
          <w:sz w:val="28"/>
          <w:szCs w:val="28"/>
          <w:lang w:val="bg-BG" w:eastAsia="en-US"/>
        </w:rPr>
        <w:t>,</w:t>
      </w:r>
      <w:r w:rsidR="005C768D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но и да зачитаме </w:t>
      </w:r>
      <w:r w:rsidR="00A55143">
        <w:rPr>
          <w:sz w:val="28"/>
          <w:szCs w:val="28"/>
          <w:lang w:val="bg-BG" w:eastAsia="en-US"/>
        </w:rPr>
        <w:t xml:space="preserve">усилията и </w:t>
      </w:r>
      <w:r>
        <w:rPr>
          <w:sz w:val="28"/>
          <w:szCs w:val="28"/>
          <w:lang w:val="bg-BG" w:eastAsia="en-US"/>
        </w:rPr>
        <w:t>достойнството на всеки един магистрат и съдебен служител,</w:t>
      </w:r>
      <w:r w:rsidR="005C768D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като </w:t>
      </w:r>
      <w:r w:rsidR="00114109" w:rsidRPr="00FA0003">
        <w:rPr>
          <w:sz w:val="28"/>
          <w:szCs w:val="28"/>
          <w:lang w:val="bg-BG" w:eastAsia="en-US"/>
        </w:rPr>
        <w:t xml:space="preserve">упражняваме </w:t>
      </w:r>
      <w:r w:rsidR="00E12625" w:rsidRPr="00FA0003">
        <w:rPr>
          <w:sz w:val="28"/>
          <w:szCs w:val="28"/>
          <w:lang w:val="bg-BG" w:eastAsia="en-US"/>
        </w:rPr>
        <w:t xml:space="preserve">тази </w:t>
      </w:r>
      <w:r w:rsidR="00114109" w:rsidRPr="00FA0003">
        <w:rPr>
          <w:sz w:val="28"/>
          <w:szCs w:val="28"/>
          <w:lang w:val="bg-BG" w:eastAsia="en-US"/>
        </w:rPr>
        <w:t>отг</w:t>
      </w:r>
      <w:r w:rsidR="00E12625" w:rsidRPr="00FA0003">
        <w:rPr>
          <w:sz w:val="28"/>
          <w:szCs w:val="28"/>
          <w:lang w:val="bg-BG" w:eastAsia="en-US"/>
        </w:rPr>
        <w:t xml:space="preserve">оворна </w:t>
      </w:r>
      <w:r w:rsidR="00521B41">
        <w:rPr>
          <w:sz w:val="28"/>
          <w:szCs w:val="28"/>
          <w:lang w:val="bg-BG" w:eastAsia="en-US"/>
        </w:rPr>
        <w:t xml:space="preserve">и </w:t>
      </w:r>
      <w:r w:rsidR="00AF7598">
        <w:rPr>
          <w:sz w:val="28"/>
          <w:szCs w:val="28"/>
          <w:lang w:val="bg-BG" w:eastAsia="en-US"/>
        </w:rPr>
        <w:t xml:space="preserve"> </w:t>
      </w:r>
      <w:r w:rsidR="00521B41">
        <w:rPr>
          <w:sz w:val="28"/>
          <w:szCs w:val="28"/>
          <w:lang w:val="bg-BG" w:eastAsia="en-US"/>
        </w:rPr>
        <w:t xml:space="preserve">трудна </w:t>
      </w:r>
      <w:r w:rsidR="00E12625" w:rsidRPr="00FA0003">
        <w:rPr>
          <w:sz w:val="28"/>
          <w:szCs w:val="28"/>
          <w:lang w:val="bg-BG" w:eastAsia="en-US"/>
        </w:rPr>
        <w:t xml:space="preserve">професия </w:t>
      </w:r>
      <w:r w:rsidR="00A45FDF">
        <w:rPr>
          <w:sz w:val="28"/>
          <w:szCs w:val="28"/>
          <w:lang w:val="bg-BG" w:eastAsia="en-US"/>
        </w:rPr>
        <w:t xml:space="preserve">с </w:t>
      </w:r>
      <w:r w:rsidR="00A55143">
        <w:rPr>
          <w:sz w:val="28"/>
          <w:szCs w:val="28"/>
          <w:lang w:val="bg-BG" w:eastAsia="en-US"/>
        </w:rPr>
        <w:t xml:space="preserve">чест и </w:t>
      </w:r>
      <w:r w:rsidR="00C526B0">
        <w:rPr>
          <w:sz w:val="28"/>
          <w:szCs w:val="28"/>
          <w:lang w:val="bg-BG" w:eastAsia="en-US"/>
        </w:rPr>
        <w:t>призвание</w:t>
      </w:r>
      <w:r w:rsidR="00E12625" w:rsidRPr="00FA0003">
        <w:rPr>
          <w:sz w:val="28"/>
          <w:szCs w:val="28"/>
          <w:lang w:val="bg-BG" w:eastAsia="en-US"/>
        </w:rPr>
        <w:t xml:space="preserve">.  </w:t>
      </w:r>
    </w:p>
    <w:p w:rsidR="000A7D7C" w:rsidRPr="00FA0003" w:rsidRDefault="000A7D7C" w:rsidP="000A7D7C">
      <w:pPr>
        <w:jc w:val="both"/>
        <w:rPr>
          <w:sz w:val="28"/>
          <w:szCs w:val="28"/>
          <w:lang w:val="bg-BG" w:eastAsia="en-US"/>
        </w:rPr>
      </w:pPr>
    </w:p>
    <w:p w:rsidR="000A7D7C" w:rsidRPr="00FA0003" w:rsidRDefault="000A7D7C" w:rsidP="000A7D7C">
      <w:pPr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                                       </w:t>
      </w:r>
    </w:p>
    <w:p w:rsidR="000A7D7C" w:rsidRPr="00FA0003" w:rsidRDefault="00035FAF" w:rsidP="00AF7598">
      <w:pPr>
        <w:spacing w:line="360" w:lineRule="auto"/>
        <w:jc w:val="both"/>
        <w:rPr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>Януари</w:t>
      </w:r>
      <w:r w:rsidR="005C29DA" w:rsidRPr="00FA0003">
        <w:rPr>
          <w:b/>
          <w:sz w:val="28"/>
          <w:szCs w:val="28"/>
          <w:lang w:val="bg-BG" w:eastAsia="en-US"/>
        </w:rPr>
        <w:t>,</w:t>
      </w:r>
      <w:r w:rsidRPr="00FA0003">
        <w:rPr>
          <w:b/>
          <w:sz w:val="28"/>
          <w:szCs w:val="28"/>
          <w:lang w:val="bg-BG" w:eastAsia="en-US"/>
        </w:rPr>
        <w:t xml:space="preserve"> 20</w:t>
      </w:r>
      <w:r w:rsidR="00FD1F31">
        <w:rPr>
          <w:b/>
          <w:sz w:val="28"/>
          <w:szCs w:val="28"/>
          <w:lang w:val="bg-BG" w:eastAsia="en-US"/>
        </w:rPr>
        <w:t>20</w:t>
      </w:r>
      <w:r w:rsidR="00605019" w:rsidRPr="00FA0003">
        <w:rPr>
          <w:b/>
          <w:sz w:val="28"/>
          <w:szCs w:val="28"/>
          <w:lang w:val="bg-BG" w:eastAsia="en-US"/>
        </w:rPr>
        <w:t xml:space="preserve"> </w:t>
      </w:r>
      <w:r w:rsidRPr="00FA0003">
        <w:rPr>
          <w:b/>
          <w:sz w:val="28"/>
          <w:szCs w:val="28"/>
          <w:lang w:val="bg-BG" w:eastAsia="en-US"/>
        </w:rPr>
        <w:t xml:space="preserve">г.             </w:t>
      </w:r>
      <w:r w:rsidR="005C29DA" w:rsidRPr="00FA0003">
        <w:rPr>
          <w:b/>
          <w:sz w:val="28"/>
          <w:szCs w:val="28"/>
          <w:lang w:val="bg-BG" w:eastAsia="en-US"/>
        </w:rPr>
        <w:t xml:space="preserve"> </w:t>
      </w:r>
      <w:r w:rsidRPr="00FA0003">
        <w:rPr>
          <w:b/>
          <w:sz w:val="28"/>
          <w:szCs w:val="28"/>
          <w:lang w:val="bg-BG" w:eastAsia="en-US"/>
        </w:rPr>
        <w:t xml:space="preserve">       </w:t>
      </w:r>
      <w:r w:rsidR="005C29DA" w:rsidRPr="00FA0003">
        <w:rPr>
          <w:b/>
          <w:sz w:val="28"/>
          <w:szCs w:val="28"/>
          <w:lang w:val="bg-BG" w:eastAsia="en-US"/>
        </w:rPr>
        <w:t>АДМ. РЪКОВОДИТЕЛ</w:t>
      </w:r>
      <w:r w:rsidRPr="00FA0003">
        <w:rPr>
          <w:b/>
          <w:sz w:val="28"/>
          <w:szCs w:val="28"/>
          <w:lang w:val="bg-BG" w:eastAsia="en-US"/>
        </w:rPr>
        <w:t>:</w:t>
      </w:r>
      <w:r w:rsidR="005C29DA" w:rsidRPr="00FA0003">
        <w:rPr>
          <w:b/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 </w:t>
      </w:r>
      <w:r w:rsidR="00AF7598" w:rsidRPr="00AF7598">
        <w:rPr>
          <w:b/>
          <w:sz w:val="28"/>
          <w:szCs w:val="28"/>
          <w:lang w:val="bg-BG" w:eastAsia="en-US"/>
        </w:rPr>
        <w:t>Р.</w:t>
      </w:r>
      <w:r w:rsidR="0015197B">
        <w:rPr>
          <w:b/>
          <w:sz w:val="28"/>
          <w:szCs w:val="28"/>
          <w:lang w:val="bg-BG" w:eastAsia="en-US"/>
        </w:rPr>
        <w:t xml:space="preserve"> </w:t>
      </w:r>
      <w:proofErr w:type="spellStart"/>
      <w:r w:rsidR="00AF7598" w:rsidRPr="00AF7598">
        <w:rPr>
          <w:b/>
          <w:sz w:val="28"/>
          <w:szCs w:val="28"/>
          <w:lang w:val="bg-BG" w:eastAsia="en-US"/>
        </w:rPr>
        <w:t>Маждракова</w:t>
      </w:r>
      <w:proofErr w:type="spellEnd"/>
      <w:r w:rsidR="00AF7598">
        <w:rPr>
          <w:sz w:val="28"/>
          <w:szCs w:val="28"/>
          <w:lang w:val="bg-BG" w:eastAsia="en-US"/>
        </w:rPr>
        <w:t xml:space="preserve"> </w:t>
      </w:r>
      <w:r w:rsidRPr="00FA0003">
        <w:rPr>
          <w:b/>
          <w:sz w:val="28"/>
          <w:szCs w:val="28"/>
          <w:lang w:val="bg-BG" w:eastAsia="en-US"/>
        </w:rPr>
        <w:t xml:space="preserve"> </w:t>
      </w:r>
    </w:p>
    <w:sectPr w:rsidR="000A7D7C" w:rsidRPr="00FA0003" w:rsidSect="00A60095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0F" w:rsidRDefault="003D2C0F" w:rsidP="00B205A8">
      <w:r>
        <w:separator/>
      </w:r>
    </w:p>
  </w:endnote>
  <w:endnote w:type="continuationSeparator" w:id="0">
    <w:p w:rsidR="003D2C0F" w:rsidRDefault="003D2C0F" w:rsidP="00B2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0F" w:rsidRDefault="003D2C0F" w:rsidP="00B205A8">
      <w:r>
        <w:separator/>
      </w:r>
    </w:p>
  </w:footnote>
  <w:footnote w:type="continuationSeparator" w:id="0">
    <w:p w:rsidR="003D2C0F" w:rsidRDefault="003D2C0F" w:rsidP="00B2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9F5"/>
    <w:multiLevelType w:val="hybridMultilevel"/>
    <w:tmpl w:val="2FDEDDA0"/>
    <w:lvl w:ilvl="0" w:tplc="0EDA2D4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9040929"/>
    <w:multiLevelType w:val="hybridMultilevel"/>
    <w:tmpl w:val="E3605FD4"/>
    <w:lvl w:ilvl="0" w:tplc="368C29AA">
      <w:start w:val="10"/>
      <w:numFmt w:val="bullet"/>
      <w:lvlText w:val=""/>
      <w:lvlJc w:val="left"/>
      <w:pPr>
        <w:ind w:left="1224" w:hanging="360"/>
      </w:pPr>
      <w:rPr>
        <w:rFonts w:ascii="Symbol" w:eastAsia="Batang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12D36E2B"/>
    <w:multiLevelType w:val="hybridMultilevel"/>
    <w:tmpl w:val="85AEF85A"/>
    <w:lvl w:ilvl="0" w:tplc="E88C0B2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7F3579"/>
    <w:multiLevelType w:val="hybridMultilevel"/>
    <w:tmpl w:val="9ADA3D20"/>
    <w:lvl w:ilvl="0" w:tplc="B54A55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1E2ABB"/>
    <w:multiLevelType w:val="hybridMultilevel"/>
    <w:tmpl w:val="8D36DF6C"/>
    <w:lvl w:ilvl="0" w:tplc="CC3A7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3D65D3"/>
    <w:multiLevelType w:val="hybridMultilevel"/>
    <w:tmpl w:val="20863D4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4C1117"/>
    <w:multiLevelType w:val="hybridMultilevel"/>
    <w:tmpl w:val="890AECA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6A3482"/>
    <w:multiLevelType w:val="hybridMultilevel"/>
    <w:tmpl w:val="81D4FFCE"/>
    <w:lvl w:ilvl="0" w:tplc="9F027B38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4AA02DA"/>
    <w:multiLevelType w:val="hybridMultilevel"/>
    <w:tmpl w:val="64AEEC8C"/>
    <w:lvl w:ilvl="0" w:tplc="61BE4292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077E0D"/>
    <w:multiLevelType w:val="hybridMultilevel"/>
    <w:tmpl w:val="AF1AE98E"/>
    <w:lvl w:ilvl="0" w:tplc="1A1635C8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CCA28E4"/>
    <w:multiLevelType w:val="hybridMultilevel"/>
    <w:tmpl w:val="D1CE4EB8"/>
    <w:lvl w:ilvl="0" w:tplc="8424E6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2A45E8"/>
    <w:multiLevelType w:val="hybridMultilevel"/>
    <w:tmpl w:val="DBFAA3DE"/>
    <w:lvl w:ilvl="0" w:tplc="6114D2D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3E7E4C"/>
    <w:multiLevelType w:val="hybridMultilevel"/>
    <w:tmpl w:val="AE64E8A8"/>
    <w:lvl w:ilvl="0" w:tplc="38E27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0F7B0E"/>
    <w:multiLevelType w:val="hybridMultilevel"/>
    <w:tmpl w:val="096A6BE0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E076A90"/>
    <w:multiLevelType w:val="hybridMultilevel"/>
    <w:tmpl w:val="202457FC"/>
    <w:lvl w:ilvl="0" w:tplc="A79238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B7E03E9"/>
    <w:multiLevelType w:val="hybridMultilevel"/>
    <w:tmpl w:val="1D4E98A4"/>
    <w:lvl w:ilvl="0" w:tplc="9E222A7C">
      <w:start w:val="1"/>
      <w:numFmt w:val="decimal"/>
      <w:lvlText w:val="%1."/>
      <w:lvlJc w:val="left"/>
      <w:pPr>
        <w:ind w:left="1464" w:hanging="7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FC6B04"/>
    <w:multiLevelType w:val="hybridMultilevel"/>
    <w:tmpl w:val="BCBC25AA"/>
    <w:lvl w:ilvl="0" w:tplc="027CB1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8"/>
  </w:num>
  <w:num w:numId="7">
    <w:abstractNumId w:val="4"/>
  </w:num>
  <w:num w:numId="8">
    <w:abstractNumId w:val="15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14"/>
  </w:num>
  <w:num w:numId="15">
    <w:abstractNumId w:val="1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AC"/>
    <w:rsid w:val="000024CA"/>
    <w:rsid w:val="00012FF0"/>
    <w:rsid w:val="000217CF"/>
    <w:rsid w:val="00035F63"/>
    <w:rsid w:val="00035FAF"/>
    <w:rsid w:val="0003692D"/>
    <w:rsid w:val="00043DBB"/>
    <w:rsid w:val="00047ADE"/>
    <w:rsid w:val="000502C0"/>
    <w:rsid w:val="00055095"/>
    <w:rsid w:val="00055FA9"/>
    <w:rsid w:val="000602B2"/>
    <w:rsid w:val="00063E34"/>
    <w:rsid w:val="0006599A"/>
    <w:rsid w:val="0006612C"/>
    <w:rsid w:val="000834CB"/>
    <w:rsid w:val="0009088D"/>
    <w:rsid w:val="0009264F"/>
    <w:rsid w:val="000936D5"/>
    <w:rsid w:val="00095471"/>
    <w:rsid w:val="000A27B8"/>
    <w:rsid w:val="000A3685"/>
    <w:rsid w:val="000A3D7A"/>
    <w:rsid w:val="000A446B"/>
    <w:rsid w:val="000A7D7C"/>
    <w:rsid w:val="000A7F7E"/>
    <w:rsid w:val="000B3330"/>
    <w:rsid w:val="000B55AD"/>
    <w:rsid w:val="000B5AFF"/>
    <w:rsid w:val="000C1BEC"/>
    <w:rsid w:val="000C7584"/>
    <w:rsid w:val="000C7E67"/>
    <w:rsid w:val="000D0A98"/>
    <w:rsid w:val="000D300E"/>
    <w:rsid w:val="000D4E33"/>
    <w:rsid w:val="000E0BF7"/>
    <w:rsid w:val="000E0D67"/>
    <w:rsid w:val="000E12AA"/>
    <w:rsid w:val="000E1374"/>
    <w:rsid w:val="000E20A3"/>
    <w:rsid w:val="000E30BE"/>
    <w:rsid w:val="000F1CB6"/>
    <w:rsid w:val="000F3839"/>
    <w:rsid w:val="000F4297"/>
    <w:rsid w:val="000F45C7"/>
    <w:rsid w:val="00103A24"/>
    <w:rsid w:val="001063F2"/>
    <w:rsid w:val="0011328B"/>
    <w:rsid w:val="00114109"/>
    <w:rsid w:val="001155AC"/>
    <w:rsid w:val="00116900"/>
    <w:rsid w:val="00116C25"/>
    <w:rsid w:val="001172B1"/>
    <w:rsid w:val="0012070B"/>
    <w:rsid w:val="00120D9A"/>
    <w:rsid w:val="00126024"/>
    <w:rsid w:val="00127D7B"/>
    <w:rsid w:val="00131A7A"/>
    <w:rsid w:val="001345F9"/>
    <w:rsid w:val="00134E3C"/>
    <w:rsid w:val="00142021"/>
    <w:rsid w:val="00142595"/>
    <w:rsid w:val="0015197B"/>
    <w:rsid w:val="0015588F"/>
    <w:rsid w:val="0016518B"/>
    <w:rsid w:val="00165626"/>
    <w:rsid w:val="0016654C"/>
    <w:rsid w:val="001672BC"/>
    <w:rsid w:val="00167AAC"/>
    <w:rsid w:val="00174CEE"/>
    <w:rsid w:val="00175CCE"/>
    <w:rsid w:val="00182A24"/>
    <w:rsid w:val="001A2EE7"/>
    <w:rsid w:val="001A498A"/>
    <w:rsid w:val="001C01E6"/>
    <w:rsid w:val="001D0E15"/>
    <w:rsid w:val="001D158B"/>
    <w:rsid w:val="001D2498"/>
    <w:rsid w:val="001D3E00"/>
    <w:rsid w:val="001E3A97"/>
    <w:rsid w:val="001E3BE0"/>
    <w:rsid w:val="001E5004"/>
    <w:rsid w:val="001F16E1"/>
    <w:rsid w:val="00202944"/>
    <w:rsid w:val="002050B9"/>
    <w:rsid w:val="0020765D"/>
    <w:rsid w:val="00216ADF"/>
    <w:rsid w:val="0022257F"/>
    <w:rsid w:val="00222AB4"/>
    <w:rsid w:val="00226452"/>
    <w:rsid w:val="002314CF"/>
    <w:rsid w:val="0023537D"/>
    <w:rsid w:val="00240058"/>
    <w:rsid w:val="002424F1"/>
    <w:rsid w:val="00243230"/>
    <w:rsid w:val="002434B0"/>
    <w:rsid w:val="00244062"/>
    <w:rsid w:val="0025007F"/>
    <w:rsid w:val="00251950"/>
    <w:rsid w:val="002532EE"/>
    <w:rsid w:val="0025561F"/>
    <w:rsid w:val="00255716"/>
    <w:rsid w:val="00256B4F"/>
    <w:rsid w:val="00256C1B"/>
    <w:rsid w:val="00257CBF"/>
    <w:rsid w:val="00260CAF"/>
    <w:rsid w:val="00262F17"/>
    <w:rsid w:val="00266EF3"/>
    <w:rsid w:val="00267E1B"/>
    <w:rsid w:val="002740AA"/>
    <w:rsid w:val="0027630A"/>
    <w:rsid w:val="002805BC"/>
    <w:rsid w:val="00281B8C"/>
    <w:rsid w:val="00284D2C"/>
    <w:rsid w:val="002856D6"/>
    <w:rsid w:val="0028632F"/>
    <w:rsid w:val="00292ED6"/>
    <w:rsid w:val="002968E7"/>
    <w:rsid w:val="002971C9"/>
    <w:rsid w:val="002A1503"/>
    <w:rsid w:val="002A2F14"/>
    <w:rsid w:val="002A32B7"/>
    <w:rsid w:val="002B217D"/>
    <w:rsid w:val="002B3C77"/>
    <w:rsid w:val="002C39B7"/>
    <w:rsid w:val="002D4672"/>
    <w:rsid w:val="002D68B5"/>
    <w:rsid w:val="002E44F3"/>
    <w:rsid w:val="002E5E95"/>
    <w:rsid w:val="002F04C5"/>
    <w:rsid w:val="002F0705"/>
    <w:rsid w:val="002F0D24"/>
    <w:rsid w:val="002F2FEB"/>
    <w:rsid w:val="002F4B23"/>
    <w:rsid w:val="002F4D87"/>
    <w:rsid w:val="00300907"/>
    <w:rsid w:val="00302555"/>
    <w:rsid w:val="00302E97"/>
    <w:rsid w:val="003036E5"/>
    <w:rsid w:val="0030437A"/>
    <w:rsid w:val="003105B9"/>
    <w:rsid w:val="00312AF5"/>
    <w:rsid w:val="003174D0"/>
    <w:rsid w:val="00320F05"/>
    <w:rsid w:val="00327BC7"/>
    <w:rsid w:val="00327D58"/>
    <w:rsid w:val="00331CB8"/>
    <w:rsid w:val="00334C70"/>
    <w:rsid w:val="0033517B"/>
    <w:rsid w:val="003419FA"/>
    <w:rsid w:val="00341BFC"/>
    <w:rsid w:val="00350A32"/>
    <w:rsid w:val="003511FC"/>
    <w:rsid w:val="00351A64"/>
    <w:rsid w:val="00356362"/>
    <w:rsid w:val="0036207A"/>
    <w:rsid w:val="00371066"/>
    <w:rsid w:val="00371241"/>
    <w:rsid w:val="0037531A"/>
    <w:rsid w:val="003822D2"/>
    <w:rsid w:val="0039397E"/>
    <w:rsid w:val="00394D0E"/>
    <w:rsid w:val="00395136"/>
    <w:rsid w:val="00395AED"/>
    <w:rsid w:val="00396864"/>
    <w:rsid w:val="003A6D1C"/>
    <w:rsid w:val="003A6DFA"/>
    <w:rsid w:val="003B1683"/>
    <w:rsid w:val="003B6F44"/>
    <w:rsid w:val="003C2A07"/>
    <w:rsid w:val="003C6F78"/>
    <w:rsid w:val="003D2C0F"/>
    <w:rsid w:val="003D5B87"/>
    <w:rsid w:val="003E4EE6"/>
    <w:rsid w:val="003E7831"/>
    <w:rsid w:val="003F1C93"/>
    <w:rsid w:val="003F570E"/>
    <w:rsid w:val="003F6ACD"/>
    <w:rsid w:val="00400C1E"/>
    <w:rsid w:val="00402C2C"/>
    <w:rsid w:val="004046FF"/>
    <w:rsid w:val="00406910"/>
    <w:rsid w:val="00406BEC"/>
    <w:rsid w:val="004143FC"/>
    <w:rsid w:val="00417CF2"/>
    <w:rsid w:val="004306FE"/>
    <w:rsid w:val="00432192"/>
    <w:rsid w:val="00433643"/>
    <w:rsid w:val="00436C59"/>
    <w:rsid w:val="004404E1"/>
    <w:rsid w:val="00441AE2"/>
    <w:rsid w:val="00441BBC"/>
    <w:rsid w:val="0044396B"/>
    <w:rsid w:val="004459E5"/>
    <w:rsid w:val="00447123"/>
    <w:rsid w:val="004673E4"/>
    <w:rsid w:val="004831B6"/>
    <w:rsid w:val="00485DF6"/>
    <w:rsid w:val="004931E7"/>
    <w:rsid w:val="00494D13"/>
    <w:rsid w:val="004959BF"/>
    <w:rsid w:val="004A0748"/>
    <w:rsid w:val="004A474D"/>
    <w:rsid w:val="004A666A"/>
    <w:rsid w:val="004A75DE"/>
    <w:rsid w:val="004B7813"/>
    <w:rsid w:val="004C0A80"/>
    <w:rsid w:val="004C3E79"/>
    <w:rsid w:val="004C43E1"/>
    <w:rsid w:val="004D0169"/>
    <w:rsid w:val="004D38AC"/>
    <w:rsid w:val="004D3B0E"/>
    <w:rsid w:val="004D3BBF"/>
    <w:rsid w:val="004D3D1A"/>
    <w:rsid w:val="004E2902"/>
    <w:rsid w:val="004E34F9"/>
    <w:rsid w:val="004F2FFC"/>
    <w:rsid w:val="004F7EDA"/>
    <w:rsid w:val="00501EED"/>
    <w:rsid w:val="00510872"/>
    <w:rsid w:val="005133F8"/>
    <w:rsid w:val="005150C4"/>
    <w:rsid w:val="00517F27"/>
    <w:rsid w:val="00521B41"/>
    <w:rsid w:val="00522922"/>
    <w:rsid w:val="00523BFF"/>
    <w:rsid w:val="0052502A"/>
    <w:rsid w:val="005274DD"/>
    <w:rsid w:val="00535A44"/>
    <w:rsid w:val="00541AD3"/>
    <w:rsid w:val="0054281C"/>
    <w:rsid w:val="005451C3"/>
    <w:rsid w:val="00552C02"/>
    <w:rsid w:val="00557BFB"/>
    <w:rsid w:val="00557E04"/>
    <w:rsid w:val="00560D91"/>
    <w:rsid w:val="00575178"/>
    <w:rsid w:val="005902A8"/>
    <w:rsid w:val="005950F4"/>
    <w:rsid w:val="00597362"/>
    <w:rsid w:val="005A59B9"/>
    <w:rsid w:val="005A7616"/>
    <w:rsid w:val="005C00D0"/>
    <w:rsid w:val="005C29DA"/>
    <w:rsid w:val="005C5B87"/>
    <w:rsid w:val="005C685E"/>
    <w:rsid w:val="005C768D"/>
    <w:rsid w:val="005D5C3C"/>
    <w:rsid w:val="005E3235"/>
    <w:rsid w:val="005E41CC"/>
    <w:rsid w:val="005E48C9"/>
    <w:rsid w:val="005E582B"/>
    <w:rsid w:val="005F78E3"/>
    <w:rsid w:val="00601FD2"/>
    <w:rsid w:val="00605019"/>
    <w:rsid w:val="00605A70"/>
    <w:rsid w:val="00610917"/>
    <w:rsid w:val="00612568"/>
    <w:rsid w:val="00613C53"/>
    <w:rsid w:val="0061680F"/>
    <w:rsid w:val="00621447"/>
    <w:rsid w:val="00621593"/>
    <w:rsid w:val="00623705"/>
    <w:rsid w:val="006270AA"/>
    <w:rsid w:val="00627A60"/>
    <w:rsid w:val="006332EF"/>
    <w:rsid w:val="00640BD5"/>
    <w:rsid w:val="0064419B"/>
    <w:rsid w:val="00646EF2"/>
    <w:rsid w:val="0065218C"/>
    <w:rsid w:val="00652E6E"/>
    <w:rsid w:val="006605B4"/>
    <w:rsid w:val="006616A0"/>
    <w:rsid w:val="006626A4"/>
    <w:rsid w:val="006746CC"/>
    <w:rsid w:val="00674DFA"/>
    <w:rsid w:val="006759B2"/>
    <w:rsid w:val="00685B89"/>
    <w:rsid w:val="0069292A"/>
    <w:rsid w:val="00692D58"/>
    <w:rsid w:val="00695DBC"/>
    <w:rsid w:val="00696EE9"/>
    <w:rsid w:val="006A282A"/>
    <w:rsid w:val="006A41CC"/>
    <w:rsid w:val="006A42CF"/>
    <w:rsid w:val="006B0C45"/>
    <w:rsid w:val="006B19E5"/>
    <w:rsid w:val="006B2C6B"/>
    <w:rsid w:val="006B2D94"/>
    <w:rsid w:val="006B65A1"/>
    <w:rsid w:val="006C08A1"/>
    <w:rsid w:val="006C2407"/>
    <w:rsid w:val="006C630F"/>
    <w:rsid w:val="006D0254"/>
    <w:rsid w:val="006D6845"/>
    <w:rsid w:val="006E090E"/>
    <w:rsid w:val="006E0E7A"/>
    <w:rsid w:val="006E1A2F"/>
    <w:rsid w:val="006E3602"/>
    <w:rsid w:val="006E3B8B"/>
    <w:rsid w:val="006F3C79"/>
    <w:rsid w:val="007017C0"/>
    <w:rsid w:val="00701A89"/>
    <w:rsid w:val="00711CF8"/>
    <w:rsid w:val="00711ECB"/>
    <w:rsid w:val="0071279A"/>
    <w:rsid w:val="0071547A"/>
    <w:rsid w:val="00722491"/>
    <w:rsid w:val="00722920"/>
    <w:rsid w:val="00722FF7"/>
    <w:rsid w:val="00724FC4"/>
    <w:rsid w:val="00732380"/>
    <w:rsid w:val="007416FC"/>
    <w:rsid w:val="00745856"/>
    <w:rsid w:val="0075112B"/>
    <w:rsid w:val="007542AD"/>
    <w:rsid w:val="00756BEF"/>
    <w:rsid w:val="0076235C"/>
    <w:rsid w:val="00762F44"/>
    <w:rsid w:val="00770989"/>
    <w:rsid w:val="00773D50"/>
    <w:rsid w:val="0077743E"/>
    <w:rsid w:val="00780ADB"/>
    <w:rsid w:val="007848DD"/>
    <w:rsid w:val="00785784"/>
    <w:rsid w:val="007914C8"/>
    <w:rsid w:val="00791F49"/>
    <w:rsid w:val="007926E9"/>
    <w:rsid w:val="00792FE3"/>
    <w:rsid w:val="00797284"/>
    <w:rsid w:val="0079763C"/>
    <w:rsid w:val="007B2CE1"/>
    <w:rsid w:val="007B6535"/>
    <w:rsid w:val="007B776C"/>
    <w:rsid w:val="007B7C30"/>
    <w:rsid w:val="007C0347"/>
    <w:rsid w:val="007D0DB8"/>
    <w:rsid w:val="007D6A51"/>
    <w:rsid w:val="007E0367"/>
    <w:rsid w:val="007F0910"/>
    <w:rsid w:val="007F4E45"/>
    <w:rsid w:val="007F6CFB"/>
    <w:rsid w:val="007F722B"/>
    <w:rsid w:val="00801D8E"/>
    <w:rsid w:val="008039D6"/>
    <w:rsid w:val="00803A49"/>
    <w:rsid w:val="00807252"/>
    <w:rsid w:val="00813277"/>
    <w:rsid w:val="00814A55"/>
    <w:rsid w:val="00816137"/>
    <w:rsid w:val="008206AF"/>
    <w:rsid w:val="00821C0B"/>
    <w:rsid w:val="00836250"/>
    <w:rsid w:val="00837224"/>
    <w:rsid w:val="00847EA6"/>
    <w:rsid w:val="00852423"/>
    <w:rsid w:val="00856AAA"/>
    <w:rsid w:val="00862449"/>
    <w:rsid w:val="00862A22"/>
    <w:rsid w:val="0086309D"/>
    <w:rsid w:val="00863C7B"/>
    <w:rsid w:val="008671B1"/>
    <w:rsid w:val="00871738"/>
    <w:rsid w:val="00871F26"/>
    <w:rsid w:val="00875F87"/>
    <w:rsid w:val="00886CEE"/>
    <w:rsid w:val="00893949"/>
    <w:rsid w:val="00894E26"/>
    <w:rsid w:val="008962FE"/>
    <w:rsid w:val="008A0E83"/>
    <w:rsid w:val="008A54AC"/>
    <w:rsid w:val="008A7D8E"/>
    <w:rsid w:val="008B0009"/>
    <w:rsid w:val="008B7312"/>
    <w:rsid w:val="008D10A2"/>
    <w:rsid w:val="008D1607"/>
    <w:rsid w:val="008D7A65"/>
    <w:rsid w:val="008E033F"/>
    <w:rsid w:val="008E26B8"/>
    <w:rsid w:val="008E54E1"/>
    <w:rsid w:val="008F05B8"/>
    <w:rsid w:val="008F0681"/>
    <w:rsid w:val="009003F0"/>
    <w:rsid w:val="00900FA1"/>
    <w:rsid w:val="00902770"/>
    <w:rsid w:val="00903848"/>
    <w:rsid w:val="009060D6"/>
    <w:rsid w:val="009061B2"/>
    <w:rsid w:val="0090735E"/>
    <w:rsid w:val="009073CE"/>
    <w:rsid w:val="00907957"/>
    <w:rsid w:val="00910BA9"/>
    <w:rsid w:val="00910BEC"/>
    <w:rsid w:val="00912CB6"/>
    <w:rsid w:val="00912E7F"/>
    <w:rsid w:val="00914068"/>
    <w:rsid w:val="00922E04"/>
    <w:rsid w:val="00923644"/>
    <w:rsid w:val="00927577"/>
    <w:rsid w:val="0093034F"/>
    <w:rsid w:val="0093292F"/>
    <w:rsid w:val="00934F33"/>
    <w:rsid w:val="00937642"/>
    <w:rsid w:val="00941362"/>
    <w:rsid w:val="00946163"/>
    <w:rsid w:val="009469DC"/>
    <w:rsid w:val="00953024"/>
    <w:rsid w:val="00964001"/>
    <w:rsid w:val="00964204"/>
    <w:rsid w:val="00966B44"/>
    <w:rsid w:val="00971717"/>
    <w:rsid w:val="00972067"/>
    <w:rsid w:val="0097481A"/>
    <w:rsid w:val="0097768A"/>
    <w:rsid w:val="0098746D"/>
    <w:rsid w:val="009908A6"/>
    <w:rsid w:val="00990BFA"/>
    <w:rsid w:val="00990D83"/>
    <w:rsid w:val="00994FE3"/>
    <w:rsid w:val="009954C9"/>
    <w:rsid w:val="009A058A"/>
    <w:rsid w:val="009A0671"/>
    <w:rsid w:val="009A2EBE"/>
    <w:rsid w:val="009A5D6C"/>
    <w:rsid w:val="009B21B5"/>
    <w:rsid w:val="009B441C"/>
    <w:rsid w:val="009B70FA"/>
    <w:rsid w:val="009C37DE"/>
    <w:rsid w:val="009D4EAF"/>
    <w:rsid w:val="009D7B9A"/>
    <w:rsid w:val="009E20AD"/>
    <w:rsid w:val="009E224A"/>
    <w:rsid w:val="009F034B"/>
    <w:rsid w:val="009F28E9"/>
    <w:rsid w:val="009F3A2D"/>
    <w:rsid w:val="009F7EB0"/>
    <w:rsid w:val="00A03BE2"/>
    <w:rsid w:val="00A04631"/>
    <w:rsid w:val="00A058DF"/>
    <w:rsid w:val="00A13906"/>
    <w:rsid w:val="00A15376"/>
    <w:rsid w:val="00A153F0"/>
    <w:rsid w:val="00A16239"/>
    <w:rsid w:val="00A21FDF"/>
    <w:rsid w:val="00A22C16"/>
    <w:rsid w:val="00A23756"/>
    <w:rsid w:val="00A2378F"/>
    <w:rsid w:val="00A25095"/>
    <w:rsid w:val="00A302D7"/>
    <w:rsid w:val="00A3394E"/>
    <w:rsid w:val="00A3705F"/>
    <w:rsid w:val="00A3723C"/>
    <w:rsid w:val="00A37845"/>
    <w:rsid w:val="00A4276F"/>
    <w:rsid w:val="00A43515"/>
    <w:rsid w:val="00A45FDF"/>
    <w:rsid w:val="00A46FEB"/>
    <w:rsid w:val="00A47D1D"/>
    <w:rsid w:val="00A507DB"/>
    <w:rsid w:val="00A5282D"/>
    <w:rsid w:val="00A55143"/>
    <w:rsid w:val="00A5597F"/>
    <w:rsid w:val="00A60095"/>
    <w:rsid w:val="00A62775"/>
    <w:rsid w:val="00A63B3F"/>
    <w:rsid w:val="00A70391"/>
    <w:rsid w:val="00A73BD1"/>
    <w:rsid w:val="00A7481D"/>
    <w:rsid w:val="00A74E1B"/>
    <w:rsid w:val="00A7529A"/>
    <w:rsid w:val="00A808C3"/>
    <w:rsid w:val="00A80EC8"/>
    <w:rsid w:val="00A855D2"/>
    <w:rsid w:val="00A85FF3"/>
    <w:rsid w:val="00A90964"/>
    <w:rsid w:val="00A959FF"/>
    <w:rsid w:val="00AA16DD"/>
    <w:rsid w:val="00AB3BB3"/>
    <w:rsid w:val="00AC2ABB"/>
    <w:rsid w:val="00AD3897"/>
    <w:rsid w:val="00AD58FC"/>
    <w:rsid w:val="00AD6718"/>
    <w:rsid w:val="00AE0202"/>
    <w:rsid w:val="00AE0BE4"/>
    <w:rsid w:val="00AE4AC2"/>
    <w:rsid w:val="00AE52C8"/>
    <w:rsid w:val="00AE60A3"/>
    <w:rsid w:val="00AE6993"/>
    <w:rsid w:val="00AF5493"/>
    <w:rsid w:val="00AF7274"/>
    <w:rsid w:val="00AF7598"/>
    <w:rsid w:val="00B011A2"/>
    <w:rsid w:val="00B061EA"/>
    <w:rsid w:val="00B075BF"/>
    <w:rsid w:val="00B07691"/>
    <w:rsid w:val="00B12CB1"/>
    <w:rsid w:val="00B17775"/>
    <w:rsid w:val="00B205A8"/>
    <w:rsid w:val="00B32B18"/>
    <w:rsid w:val="00B3650A"/>
    <w:rsid w:val="00B445AC"/>
    <w:rsid w:val="00B5075B"/>
    <w:rsid w:val="00B6019A"/>
    <w:rsid w:val="00B64C47"/>
    <w:rsid w:val="00B7593E"/>
    <w:rsid w:val="00B76D6E"/>
    <w:rsid w:val="00B825AF"/>
    <w:rsid w:val="00B827B6"/>
    <w:rsid w:val="00B85E38"/>
    <w:rsid w:val="00B9249B"/>
    <w:rsid w:val="00B933CE"/>
    <w:rsid w:val="00B95932"/>
    <w:rsid w:val="00B95DA8"/>
    <w:rsid w:val="00B961DF"/>
    <w:rsid w:val="00B9741E"/>
    <w:rsid w:val="00BA2EAE"/>
    <w:rsid w:val="00BA3072"/>
    <w:rsid w:val="00BA3A76"/>
    <w:rsid w:val="00BA6936"/>
    <w:rsid w:val="00BB01F0"/>
    <w:rsid w:val="00BB0DD3"/>
    <w:rsid w:val="00BB0FB9"/>
    <w:rsid w:val="00BB1923"/>
    <w:rsid w:val="00BB7D87"/>
    <w:rsid w:val="00BD0531"/>
    <w:rsid w:val="00BD0E45"/>
    <w:rsid w:val="00BD102E"/>
    <w:rsid w:val="00BD2ECD"/>
    <w:rsid w:val="00BD3771"/>
    <w:rsid w:val="00BE1F71"/>
    <w:rsid w:val="00BE2E47"/>
    <w:rsid w:val="00BE340D"/>
    <w:rsid w:val="00BE3AE1"/>
    <w:rsid w:val="00BE4EA9"/>
    <w:rsid w:val="00BE5C65"/>
    <w:rsid w:val="00BE72AD"/>
    <w:rsid w:val="00BE771D"/>
    <w:rsid w:val="00BF007D"/>
    <w:rsid w:val="00BF0F3A"/>
    <w:rsid w:val="00BF233D"/>
    <w:rsid w:val="00BF2E65"/>
    <w:rsid w:val="00BF4B64"/>
    <w:rsid w:val="00BF6BC1"/>
    <w:rsid w:val="00C0127D"/>
    <w:rsid w:val="00C069FD"/>
    <w:rsid w:val="00C10E4E"/>
    <w:rsid w:val="00C128EE"/>
    <w:rsid w:val="00C176F6"/>
    <w:rsid w:val="00C21A60"/>
    <w:rsid w:val="00C253D3"/>
    <w:rsid w:val="00C333D3"/>
    <w:rsid w:val="00C37099"/>
    <w:rsid w:val="00C37A80"/>
    <w:rsid w:val="00C46E65"/>
    <w:rsid w:val="00C5157A"/>
    <w:rsid w:val="00C523B4"/>
    <w:rsid w:val="00C526B0"/>
    <w:rsid w:val="00C5481E"/>
    <w:rsid w:val="00C5665B"/>
    <w:rsid w:val="00C648D1"/>
    <w:rsid w:val="00C666F8"/>
    <w:rsid w:val="00C67202"/>
    <w:rsid w:val="00C67A12"/>
    <w:rsid w:val="00C70CD0"/>
    <w:rsid w:val="00C710E2"/>
    <w:rsid w:val="00C71A47"/>
    <w:rsid w:val="00C733F8"/>
    <w:rsid w:val="00C73464"/>
    <w:rsid w:val="00C73890"/>
    <w:rsid w:val="00C74C88"/>
    <w:rsid w:val="00C75A9E"/>
    <w:rsid w:val="00C76A0A"/>
    <w:rsid w:val="00C77E10"/>
    <w:rsid w:val="00C903E8"/>
    <w:rsid w:val="00C908DE"/>
    <w:rsid w:val="00C949BF"/>
    <w:rsid w:val="00CA0D76"/>
    <w:rsid w:val="00CA36C6"/>
    <w:rsid w:val="00CA497C"/>
    <w:rsid w:val="00CA4CE9"/>
    <w:rsid w:val="00CB0D62"/>
    <w:rsid w:val="00CB1C9F"/>
    <w:rsid w:val="00CB224C"/>
    <w:rsid w:val="00CB2445"/>
    <w:rsid w:val="00CB312C"/>
    <w:rsid w:val="00CB4FF0"/>
    <w:rsid w:val="00CB5D3F"/>
    <w:rsid w:val="00CB6B70"/>
    <w:rsid w:val="00CB7E59"/>
    <w:rsid w:val="00CC5F5C"/>
    <w:rsid w:val="00CC6158"/>
    <w:rsid w:val="00CD078C"/>
    <w:rsid w:val="00CD17C3"/>
    <w:rsid w:val="00CD5153"/>
    <w:rsid w:val="00CD58D6"/>
    <w:rsid w:val="00CD67DE"/>
    <w:rsid w:val="00CE007D"/>
    <w:rsid w:val="00CE00EC"/>
    <w:rsid w:val="00CE191F"/>
    <w:rsid w:val="00CE34C1"/>
    <w:rsid w:val="00CE66FD"/>
    <w:rsid w:val="00CF79C2"/>
    <w:rsid w:val="00D01E61"/>
    <w:rsid w:val="00D11B70"/>
    <w:rsid w:val="00D1340F"/>
    <w:rsid w:val="00D15487"/>
    <w:rsid w:val="00D26858"/>
    <w:rsid w:val="00D2707D"/>
    <w:rsid w:val="00D31DEC"/>
    <w:rsid w:val="00D33DC7"/>
    <w:rsid w:val="00D35431"/>
    <w:rsid w:val="00D375C2"/>
    <w:rsid w:val="00D37E4A"/>
    <w:rsid w:val="00D40964"/>
    <w:rsid w:val="00D41235"/>
    <w:rsid w:val="00D43CB1"/>
    <w:rsid w:val="00D53815"/>
    <w:rsid w:val="00D5387F"/>
    <w:rsid w:val="00D579FD"/>
    <w:rsid w:val="00D57C73"/>
    <w:rsid w:val="00D57DDC"/>
    <w:rsid w:val="00D60A34"/>
    <w:rsid w:val="00D61EC2"/>
    <w:rsid w:val="00D65473"/>
    <w:rsid w:val="00D678E2"/>
    <w:rsid w:val="00D72EC2"/>
    <w:rsid w:val="00D74901"/>
    <w:rsid w:val="00D75239"/>
    <w:rsid w:val="00D76E43"/>
    <w:rsid w:val="00D85909"/>
    <w:rsid w:val="00D91587"/>
    <w:rsid w:val="00D9214E"/>
    <w:rsid w:val="00D924A0"/>
    <w:rsid w:val="00D927FD"/>
    <w:rsid w:val="00D97820"/>
    <w:rsid w:val="00DA08F0"/>
    <w:rsid w:val="00DA1918"/>
    <w:rsid w:val="00DA1C3D"/>
    <w:rsid w:val="00DA4A37"/>
    <w:rsid w:val="00DA53FD"/>
    <w:rsid w:val="00DB319E"/>
    <w:rsid w:val="00DB3B71"/>
    <w:rsid w:val="00DB697B"/>
    <w:rsid w:val="00DB78BC"/>
    <w:rsid w:val="00DC5C22"/>
    <w:rsid w:val="00DD3B4D"/>
    <w:rsid w:val="00DD7CA3"/>
    <w:rsid w:val="00DE0731"/>
    <w:rsid w:val="00DF0E24"/>
    <w:rsid w:val="00DF110B"/>
    <w:rsid w:val="00DF5497"/>
    <w:rsid w:val="00E03A06"/>
    <w:rsid w:val="00E03E61"/>
    <w:rsid w:val="00E04A83"/>
    <w:rsid w:val="00E06B53"/>
    <w:rsid w:val="00E12625"/>
    <w:rsid w:val="00E1438F"/>
    <w:rsid w:val="00E147B5"/>
    <w:rsid w:val="00E178B8"/>
    <w:rsid w:val="00E20061"/>
    <w:rsid w:val="00E21F57"/>
    <w:rsid w:val="00E22CC9"/>
    <w:rsid w:val="00E23332"/>
    <w:rsid w:val="00E23676"/>
    <w:rsid w:val="00E27D2E"/>
    <w:rsid w:val="00E31639"/>
    <w:rsid w:val="00E330BD"/>
    <w:rsid w:val="00E410C2"/>
    <w:rsid w:val="00E46142"/>
    <w:rsid w:val="00E50970"/>
    <w:rsid w:val="00E54CFA"/>
    <w:rsid w:val="00E578C1"/>
    <w:rsid w:val="00E63E53"/>
    <w:rsid w:val="00E6736A"/>
    <w:rsid w:val="00E70310"/>
    <w:rsid w:val="00E708F2"/>
    <w:rsid w:val="00E73F66"/>
    <w:rsid w:val="00E76010"/>
    <w:rsid w:val="00E803B4"/>
    <w:rsid w:val="00E8161A"/>
    <w:rsid w:val="00E84940"/>
    <w:rsid w:val="00E8598F"/>
    <w:rsid w:val="00E90E96"/>
    <w:rsid w:val="00E92612"/>
    <w:rsid w:val="00E936CE"/>
    <w:rsid w:val="00E95864"/>
    <w:rsid w:val="00EA1868"/>
    <w:rsid w:val="00EA2C3F"/>
    <w:rsid w:val="00EA4A4A"/>
    <w:rsid w:val="00EB0464"/>
    <w:rsid w:val="00EB5200"/>
    <w:rsid w:val="00EB5F37"/>
    <w:rsid w:val="00EB739E"/>
    <w:rsid w:val="00EC0595"/>
    <w:rsid w:val="00ED4124"/>
    <w:rsid w:val="00ED62EC"/>
    <w:rsid w:val="00ED7BED"/>
    <w:rsid w:val="00EE03B8"/>
    <w:rsid w:val="00EE62EF"/>
    <w:rsid w:val="00EF14B9"/>
    <w:rsid w:val="00EF160E"/>
    <w:rsid w:val="00EF16AE"/>
    <w:rsid w:val="00EF2686"/>
    <w:rsid w:val="00EF5816"/>
    <w:rsid w:val="00EF5CAF"/>
    <w:rsid w:val="00EF72F3"/>
    <w:rsid w:val="00F026D3"/>
    <w:rsid w:val="00F04174"/>
    <w:rsid w:val="00F06051"/>
    <w:rsid w:val="00F06DDF"/>
    <w:rsid w:val="00F112E8"/>
    <w:rsid w:val="00F1274F"/>
    <w:rsid w:val="00F15201"/>
    <w:rsid w:val="00F23BFE"/>
    <w:rsid w:val="00F30DB7"/>
    <w:rsid w:val="00F31C9E"/>
    <w:rsid w:val="00F36EB4"/>
    <w:rsid w:val="00F40721"/>
    <w:rsid w:val="00F469DB"/>
    <w:rsid w:val="00F61FBF"/>
    <w:rsid w:val="00F7303A"/>
    <w:rsid w:val="00F73478"/>
    <w:rsid w:val="00F73ACB"/>
    <w:rsid w:val="00F8028F"/>
    <w:rsid w:val="00F81C42"/>
    <w:rsid w:val="00F826E7"/>
    <w:rsid w:val="00FA0003"/>
    <w:rsid w:val="00FA0A6D"/>
    <w:rsid w:val="00FA595C"/>
    <w:rsid w:val="00FB0A79"/>
    <w:rsid w:val="00FB3C6C"/>
    <w:rsid w:val="00FC4EE5"/>
    <w:rsid w:val="00FC5636"/>
    <w:rsid w:val="00FD1F31"/>
    <w:rsid w:val="00FE33D4"/>
    <w:rsid w:val="00FE4DF9"/>
    <w:rsid w:val="00FE6E20"/>
    <w:rsid w:val="00FF3BEA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36A"/>
    <w:rPr>
      <w:lang w:val="en-US"/>
    </w:rPr>
  </w:style>
  <w:style w:type="paragraph" w:styleId="1">
    <w:name w:val="heading 1"/>
    <w:basedOn w:val="a"/>
    <w:next w:val="a"/>
    <w:link w:val="10"/>
    <w:qFormat/>
    <w:rsid w:val="000A7D7C"/>
    <w:pPr>
      <w:keepNext/>
      <w:jc w:val="both"/>
      <w:outlineLvl w:val="0"/>
    </w:pPr>
    <w:rPr>
      <w:b/>
      <w:sz w:val="36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0A7D7C"/>
    <w:rPr>
      <w:b/>
      <w:sz w:val="36"/>
      <w:lang w:eastAsia="en-US"/>
    </w:rPr>
  </w:style>
  <w:style w:type="numbering" w:customStyle="1" w:styleId="11">
    <w:name w:val="Без списък1"/>
    <w:next w:val="a2"/>
    <w:semiHidden/>
    <w:unhideWhenUsed/>
    <w:rsid w:val="000A7D7C"/>
  </w:style>
  <w:style w:type="paragraph" w:styleId="a3">
    <w:name w:val="header"/>
    <w:basedOn w:val="a"/>
    <w:link w:val="a4"/>
    <w:rsid w:val="000A7D7C"/>
    <w:pPr>
      <w:tabs>
        <w:tab w:val="center" w:pos="4703"/>
        <w:tab w:val="right" w:pos="9406"/>
      </w:tabs>
    </w:pPr>
    <w:rPr>
      <w:sz w:val="24"/>
      <w:szCs w:val="24"/>
      <w:lang w:eastAsia="en-US"/>
    </w:rPr>
  </w:style>
  <w:style w:type="character" w:customStyle="1" w:styleId="a4">
    <w:name w:val="Горен колонтитул Знак"/>
    <w:link w:val="a3"/>
    <w:rsid w:val="000A7D7C"/>
    <w:rPr>
      <w:sz w:val="24"/>
      <w:szCs w:val="24"/>
      <w:lang w:val="en-US" w:eastAsia="en-US"/>
    </w:rPr>
  </w:style>
  <w:style w:type="character" w:styleId="a5">
    <w:name w:val="page number"/>
    <w:rsid w:val="000A7D7C"/>
  </w:style>
  <w:style w:type="table" w:styleId="a6">
    <w:name w:val="Table Grid"/>
    <w:basedOn w:val="a1"/>
    <w:rsid w:val="000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A7D7C"/>
    <w:rPr>
      <w:rFonts w:ascii="Tahoma" w:hAnsi="Tahoma" w:cs="Tahoma"/>
      <w:sz w:val="16"/>
      <w:szCs w:val="16"/>
      <w:lang w:eastAsia="en-US"/>
    </w:rPr>
  </w:style>
  <w:style w:type="character" w:customStyle="1" w:styleId="a8">
    <w:name w:val="Изнесен текст Знак"/>
    <w:link w:val="a7"/>
    <w:rsid w:val="000A7D7C"/>
    <w:rPr>
      <w:rFonts w:ascii="Tahoma" w:hAnsi="Tahoma" w:cs="Tahoma"/>
      <w:sz w:val="16"/>
      <w:szCs w:val="16"/>
      <w:lang w:val="en-US" w:eastAsia="en-US"/>
    </w:rPr>
  </w:style>
  <w:style w:type="paragraph" w:styleId="a9">
    <w:name w:val="footer"/>
    <w:basedOn w:val="a"/>
    <w:link w:val="aa"/>
    <w:rsid w:val="00B205A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rsid w:val="00B205A8"/>
    <w:rPr>
      <w:lang w:val="en-US"/>
    </w:rPr>
  </w:style>
  <w:style w:type="paragraph" w:styleId="ab">
    <w:name w:val="List Paragraph"/>
    <w:basedOn w:val="a"/>
    <w:uiPriority w:val="34"/>
    <w:qFormat/>
    <w:rsid w:val="00990D83"/>
    <w:pPr>
      <w:ind w:left="720"/>
      <w:contextualSpacing/>
    </w:pPr>
  </w:style>
  <w:style w:type="paragraph" w:styleId="ac">
    <w:name w:val="Normal (Web)"/>
    <w:basedOn w:val="a"/>
    <w:rsid w:val="00C10E4E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uiPriority w:val="22"/>
    <w:qFormat/>
    <w:rsid w:val="00C10E4E"/>
    <w:rPr>
      <w:b/>
      <w:bCs/>
    </w:rPr>
  </w:style>
  <w:style w:type="paragraph" w:customStyle="1" w:styleId="CharChar">
    <w:name w:val="Char Char"/>
    <w:basedOn w:val="a"/>
    <w:rsid w:val="00535A4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Default">
    <w:name w:val="Default"/>
    <w:rsid w:val="00134E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"/>
    <w:rsid w:val="00134E3C"/>
    <w:pPr>
      <w:widowControl w:val="0"/>
      <w:autoSpaceDE w:val="0"/>
      <w:autoSpaceDN w:val="0"/>
      <w:adjustRightInd w:val="0"/>
      <w:spacing w:line="168" w:lineRule="exact"/>
    </w:pPr>
    <w:rPr>
      <w:sz w:val="24"/>
      <w:szCs w:val="24"/>
      <w:lang w:val="bg-BG"/>
    </w:rPr>
  </w:style>
  <w:style w:type="character" w:customStyle="1" w:styleId="FontStyle12">
    <w:name w:val="Font Style12"/>
    <w:uiPriority w:val="99"/>
    <w:rsid w:val="00134E3C"/>
    <w:rPr>
      <w:rFonts w:ascii="Times New Roman" w:hAnsi="Times New Roman" w:cs="Times New Roman" w:hint="default"/>
      <w:sz w:val="12"/>
      <w:szCs w:val="12"/>
    </w:rPr>
  </w:style>
  <w:style w:type="character" w:customStyle="1" w:styleId="FontStyle50">
    <w:name w:val="Font Style50"/>
    <w:uiPriority w:val="99"/>
    <w:rsid w:val="00923644"/>
    <w:rPr>
      <w:rFonts w:ascii="Times New Roman" w:hAnsi="Times New Roman" w:cs="Times New Roman"/>
      <w:b/>
      <w:bCs/>
      <w:sz w:val="40"/>
      <w:szCs w:val="40"/>
    </w:rPr>
  </w:style>
  <w:style w:type="paragraph" w:styleId="3">
    <w:name w:val="Body Text Indent 3"/>
    <w:basedOn w:val="a"/>
    <w:link w:val="30"/>
    <w:rsid w:val="00923644"/>
    <w:pPr>
      <w:ind w:firstLine="720"/>
    </w:pPr>
    <w:rPr>
      <w:sz w:val="36"/>
      <w:lang w:val="bg-BG" w:eastAsia="en-US"/>
    </w:rPr>
  </w:style>
  <w:style w:type="character" w:customStyle="1" w:styleId="30">
    <w:name w:val="Основен текст с отстъп 3 Знак"/>
    <w:basedOn w:val="a0"/>
    <w:link w:val="3"/>
    <w:rsid w:val="00923644"/>
    <w:rPr>
      <w:sz w:val="36"/>
      <w:lang w:eastAsia="en-US"/>
    </w:rPr>
  </w:style>
  <w:style w:type="character" w:styleId="ae">
    <w:name w:val="Hyperlink"/>
    <w:rsid w:val="006215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36A"/>
    <w:rPr>
      <w:lang w:val="en-US"/>
    </w:rPr>
  </w:style>
  <w:style w:type="paragraph" w:styleId="1">
    <w:name w:val="heading 1"/>
    <w:basedOn w:val="a"/>
    <w:next w:val="a"/>
    <w:link w:val="10"/>
    <w:qFormat/>
    <w:rsid w:val="000A7D7C"/>
    <w:pPr>
      <w:keepNext/>
      <w:jc w:val="both"/>
      <w:outlineLvl w:val="0"/>
    </w:pPr>
    <w:rPr>
      <w:b/>
      <w:sz w:val="36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0A7D7C"/>
    <w:rPr>
      <w:b/>
      <w:sz w:val="36"/>
      <w:lang w:eastAsia="en-US"/>
    </w:rPr>
  </w:style>
  <w:style w:type="numbering" w:customStyle="1" w:styleId="11">
    <w:name w:val="Без списък1"/>
    <w:next w:val="a2"/>
    <w:semiHidden/>
    <w:unhideWhenUsed/>
    <w:rsid w:val="000A7D7C"/>
  </w:style>
  <w:style w:type="paragraph" w:styleId="a3">
    <w:name w:val="header"/>
    <w:basedOn w:val="a"/>
    <w:link w:val="a4"/>
    <w:rsid w:val="000A7D7C"/>
    <w:pPr>
      <w:tabs>
        <w:tab w:val="center" w:pos="4703"/>
        <w:tab w:val="right" w:pos="9406"/>
      </w:tabs>
    </w:pPr>
    <w:rPr>
      <w:sz w:val="24"/>
      <w:szCs w:val="24"/>
      <w:lang w:eastAsia="en-US"/>
    </w:rPr>
  </w:style>
  <w:style w:type="character" w:customStyle="1" w:styleId="a4">
    <w:name w:val="Горен колонтитул Знак"/>
    <w:link w:val="a3"/>
    <w:rsid w:val="000A7D7C"/>
    <w:rPr>
      <w:sz w:val="24"/>
      <w:szCs w:val="24"/>
      <w:lang w:val="en-US" w:eastAsia="en-US"/>
    </w:rPr>
  </w:style>
  <w:style w:type="character" w:styleId="a5">
    <w:name w:val="page number"/>
    <w:rsid w:val="000A7D7C"/>
  </w:style>
  <w:style w:type="table" w:styleId="a6">
    <w:name w:val="Table Grid"/>
    <w:basedOn w:val="a1"/>
    <w:rsid w:val="000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A7D7C"/>
    <w:rPr>
      <w:rFonts w:ascii="Tahoma" w:hAnsi="Tahoma" w:cs="Tahoma"/>
      <w:sz w:val="16"/>
      <w:szCs w:val="16"/>
      <w:lang w:eastAsia="en-US"/>
    </w:rPr>
  </w:style>
  <w:style w:type="character" w:customStyle="1" w:styleId="a8">
    <w:name w:val="Изнесен текст Знак"/>
    <w:link w:val="a7"/>
    <w:rsid w:val="000A7D7C"/>
    <w:rPr>
      <w:rFonts w:ascii="Tahoma" w:hAnsi="Tahoma" w:cs="Tahoma"/>
      <w:sz w:val="16"/>
      <w:szCs w:val="16"/>
      <w:lang w:val="en-US" w:eastAsia="en-US"/>
    </w:rPr>
  </w:style>
  <w:style w:type="paragraph" w:styleId="a9">
    <w:name w:val="footer"/>
    <w:basedOn w:val="a"/>
    <w:link w:val="aa"/>
    <w:rsid w:val="00B205A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rsid w:val="00B205A8"/>
    <w:rPr>
      <w:lang w:val="en-US"/>
    </w:rPr>
  </w:style>
  <w:style w:type="paragraph" w:styleId="ab">
    <w:name w:val="List Paragraph"/>
    <w:basedOn w:val="a"/>
    <w:uiPriority w:val="34"/>
    <w:qFormat/>
    <w:rsid w:val="00990D83"/>
    <w:pPr>
      <w:ind w:left="720"/>
      <w:contextualSpacing/>
    </w:pPr>
  </w:style>
  <w:style w:type="paragraph" w:styleId="ac">
    <w:name w:val="Normal (Web)"/>
    <w:basedOn w:val="a"/>
    <w:rsid w:val="00C10E4E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uiPriority w:val="22"/>
    <w:qFormat/>
    <w:rsid w:val="00C10E4E"/>
    <w:rPr>
      <w:b/>
      <w:bCs/>
    </w:rPr>
  </w:style>
  <w:style w:type="paragraph" w:customStyle="1" w:styleId="CharChar">
    <w:name w:val="Char Char"/>
    <w:basedOn w:val="a"/>
    <w:rsid w:val="00535A4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Default">
    <w:name w:val="Default"/>
    <w:rsid w:val="00134E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"/>
    <w:rsid w:val="00134E3C"/>
    <w:pPr>
      <w:widowControl w:val="0"/>
      <w:autoSpaceDE w:val="0"/>
      <w:autoSpaceDN w:val="0"/>
      <w:adjustRightInd w:val="0"/>
      <w:spacing w:line="168" w:lineRule="exact"/>
    </w:pPr>
    <w:rPr>
      <w:sz w:val="24"/>
      <w:szCs w:val="24"/>
      <w:lang w:val="bg-BG"/>
    </w:rPr>
  </w:style>
  <w:style w:type="character" w:customStyle="1" w:styleId="FontStyle12">
    <w:name w:val="Font Style12"/>
    <w:uiPriority w:val="99"/>
    <w:rsid w:val="00134E3C"/>
    <w:rPr>
      <w:rFonts w:ascii="Times New Roman" w:hAnsi="Times New Roman" w:cs="Times New Roman" w:hint="default"/>
      <w:sz w:val="12"/>
      <w:szCs w:val="12"/>
    </w:rPr>
  </w:style>
  <w:style w:type="character" w:customStyle="1" w:styleId="FontStyle50">
    <w:name w:val="Font Style50"/>
    <w:uiPriority w:val="99"/>
    <w:rsid w:val="00923644"/>
    <w:rPr>
      <w:rFonts w:ascii="Times New Roman" w:hAnsi="Times New Roman" w:cs="Times New Roman"/>
      <w:b/>
      <w:bCs/>
      <w:sz w:val="40"/>
      <w:szCs w:val="40"/>
    </w:rPr>
  </w:style>
  <w:style w:type="paragraph" w:styleId="3">
    <w:name w:val="Body Text Indent 3"/>
    <w:basedOn w:val="a"/>
    <w:link w:val="30"/>
    <w:rsid w:val="00923644"/>
    <w:pPr>
      <w:ind w:firstLine="720"/>
    </w:pPr>
    <w:rPr>
      <w:sz w:val="36"/>
      <w:lang w:val="bg-BG" w:eastAsia="en-US"/>
    </w:rPr>
  </w:style>
  <w:style w:type="character" w:customStyle="1" w:styleId="30">
    <w:name w:val="Основен текст с отстъп 3 Знак"/>
    <w:basedOn w:val="a0"/>
    <w:link w:val="3"/>
    <w:rsid w:val="00923644"/>
    <w:rPr>
      <w:sz w:val="36"/>
      <w:lang w:eastAsia="en-US"/>
    </w:rPr>
  </w:style>
  <w:style w:type="character" w:styleId="ae">
    <w:name w:val="Hyperlink"/>
    <w:rsid w:val="00621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25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3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2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45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kazanlak-rs.justice.bg/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_karadgova\Desktop\&#1075;&#1088;&#1072;&#1092;&#1080;&#1082;&#1080;%20&#1079;&#1072;%20&#1076;&#1086;&#1082;&#1083;&#1072;&#1076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_karadgova\Desktop\&#1075;&#1088;&#1072;&#1092;&#1080;&#1082;&#1080;%20&#1079;&#1072;%20&#1076;&#1086;&#1082;&#1083;&#1072;&#1076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_karadgova\Desktop\&#1075;&#1088;&#1072;&#1092;&#1080;&#1082;&#1080;%20&#1079;&#1072;%20&#1076;&#1086;&#1082;&#1083;&#1072;&#1076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_karadgova\Desktop\&#1075;&#1088;&#1072;&#1092;&#1080;&#1082;&#1080;%20&#1079;&#1072;%20&#1076;&#1086;&#1082;&#1083;&#1072;&#1076;&#107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_karadgova\Desktop\&#1075;&#1088;&#1072;&#1092;&#1080;&#1082;&#1080;%20&#1079;&#1072;%20&#1076;&#1086;&#1082;&#1083;&#1072;&#1076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bg-BG" sz="1400"/>
              <a:t>ПОСТЪПИЛИ НАКАЗАТЕЛНИ</a:t>
            </a:r>
            <a:r>
              <a:rPr lang="bg-BG" sz="1400" baseline="0"/>
              <a:t> ДЕЛА ПРЕЗ 2019 г.</a:t>
            </a:r>
          </a:p>
          <a:p>
            <a:pPr>
              <a:defRPr sz="1400"/>
            </a:pPr>
            <a:r>
              <a:rPr lang="bg-BG" sz="1400" baseline="0"/>
              <a:t>ОТНОСИТЕЛЕН ДЯЛ ПО ГРУПИ</a:t>
            </a:r>
            <a:endParaRPr lang="bg-BG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пост.НД!$A$1:$A$6</c:f>
              <c:strCache>
                <c:ptCount val="6"/>
                <c:pt idx="0">
                  <c:v>НОХД</c:v>
                </c:pt>
                <c:pt idx="1">
                  <c:v>НЧХД</c:v>
                </c:pt>
                <c:pt idx="2">
                  <c:v>чл.78а НК</c:v>
                </c:pt>
                <c:pt idx="3">
                  <c:v>ЧНД</c:v>
                </c:pt>
                <c:pt idx="4">
                  <c:v>ЧНД-Д</c:v>
                </c:pt>
                <c:pt idx="5">
                  <c:v>НАХД</c:v>
                </c:pt>
              </c:strCache>
            </c:strRef>
          </c:cat>
          <c:val>
            <c:numRef>
              <c:f>пост.НД!$B$1:$B$6</c:f>
              <c:numCache>
                <c:formatCode>General</c:formatCode>
                <c:ptCount val="6"/>
                <c:pt idx="0">
                  <c:v>306</c:v>
                </c:pt>
                <c:pt idx="1">
                  <c:v>9</c:v>
                </c:pt>
                <c:pt idx="2">
                  <c:v>113</c:v>
                </c:pt>
                <c:pt idx="3">
                  <c:v>105</c:v>
                </c:pt>
                <c:pt idx="4">
                  <c:v>565</c:v>
                </c:pt>
                <c:pt idx="5">
                  <c:v>314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568525147376642"/>
          <c:y val="0.42530092393063901"/>
          <c:w val="9.7294982324977727E-2"/>
          <c:h val="0.342922817043172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bg-BG" sz="1400"/>
              <a:t>СВЪРШИЛИ НАКАЗАТЕЛНИ ДЕЛА ПО ВИДОВЕ ПРЕЗ 2019 г.</a:t>
            </a:r>
          </a:p>
          <a:p>
            <a:pPr>
              <a:defRPr sz="1400"/>
            </a:pPr>
            <a:r>
              <a:rPr lang="bg-BG" sz="1400"/>
              <a:t>СРАВНИТЕЛНА ГРАФИКА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св.НД!$A$1:$A$12</c:f>
              <c:strCache>
                <c:ptCount val="12"/>
                <c:pt idx="0">
                  <c:v>НОХД</c:v>
                </c:pt>
                <c:pt idx="1">
                  <c:v>НЧХД</c:v>
                </c:pt>
                <c:pt idx="2">
                  <c:v>чл.78а НК</c:v>
                </c:pt>
                <c:pt idx="3">
                  <c:v>ЗБППМН</c:v>
                </c:pt>
                <c:pt idx="4">
                  <c:v>реабилитация</c:v>
                </c:pt>
                <c:pt idx="5">
                  <c:v>принудителни и мед.мерки</c:v>
                </c:pt>
                <c:pt idx="6">
                  <c:v>кумулация</c:v>
                </c:pt>
                <c:pt idx="7">
                  <c:v>НАХД</c:v>
                </c:pt>
                <c:pt idx="8">
                  <c:v>УБДХ</c:v>
                </c:pt>
                <c:pt idx="9">
                  <c:v>мярка за неотклонение</c:v>
                </c:pt>
                <c:pt idx="10">
                  <c:v>други дела</c:v>
                </c:pt>
                <c:pt idx="11">
                  <c:v>ЧНД-Д, в т.ч. ЗЕС</c:v>
                </c:pt>
              </c:strCache>
            </c:strRef>
          </c:cat>
          <c:val>
            <c:numRef>
              <c:f>св.НД!$B$1:$B$12</c:f>
              <c:numCache>
                <c:formatCode>General</c:formatCode>
                <c:ptCount val="12"/>
                <c:pt idx="0">
                  <c:v>301</c:v>
                </c:pt>
                <c:pt idx="1">
                  <c:v>11</c:v>
                </c:pt>
                <c:pt idx="2">
                  <c:v>112</c:v>
                </c:pt>
                <c:pt idx="3">
                  <c:v>7</c:v>
                </c:pt>
                <c:pt idx="4">
                  <c:v>12</c:v>
                </c:pt>
                <c:pt idx="5">
                  <c:v>57</c:v>
                </c:pt>
                <c:pt idx="6">
                  <c:v>13</c:v>
                </c:pt>
                <c:pt idx="7">
                  <c:v>282</c:v>
                </c:pt>
                <c:pt idx="8">
                  <c:v>30</c:v>
                </c:pt>
                <c:pt idx="9">
                  <c:v>39</c:v>
                </c:pt>
                <c:pt idx="10">
                  <c:v>11</c:v>
                </c:pt>
                <c:pt idx="11">
                  <c:v>526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35544064"/>
        <c:axId val="136582784"/>
        <c:axId val="0"/>
      </c:bar3DChart>
      <c:catAx>
        <c:axId val="23554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6582784"/>
        <c:crosses val="autoZero"/>
        <c:auto val="1"/>
        <c:lblAlgn val="ctr"/>
        <c:lblOffset val="100"/>
        <c:noMultiLvlLbl val="0"/>
      </c:catAx>
      <c:valAx>
        <c:axId val="136582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355440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bg-BG" sz="1400"/>
              <a:t>РЕШЕНИ ПО СЪЩЕСТВО НАКАЗАТЕЛНИ ДЕЛА ОТ ОБЩ</a:t>
            </a:r>
            <a:r>
              <a:rPr lang="bg-BG" sz="1400" baseline="0"/>
              <a:t> ХАРАКТЕР ПРЕЗ 2019 г. - СРАВНИТЕЛНА ГРАФИКА</a:t>
            </a:r>
            <a:endParaRPr lang="bg-BG" sz="1400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'реш.НД по същ.'!$A$1:$A$9</c:f>
              <c:strCache>
                <c:ptCount val="9"/>
                <c:pt idx="0">
                  <c:v>престъпление против личността</c:v>
                </c:pt>
                <c:pt idx="1">
                  <c:v>престъпление п/в правата на гражданите</c:v>
                </c:pt>
                <c:pt idx="2">
                  <c:v>престъпление п/в брака, младежта и семейството</c:v>
                </c:pt>
                <c:pt idx="3">
                  <c:v>престъпление против собствеността</c:v>
                </c:pt>
                <c:pt idx="4">
                  <c:v>престъпление против стопанството</c:v>
                </c:pt>
                <c:pt idx="5">
                  <c:v>престъпление п/в държавата и общ.организации</c:v>
                </c:pt>
                <c:pt idx="6">
                  <c:v>документни престъпления</c:v>
                </c:pt>
                <c:pt idx="7">
                  <c:v>престъпление п/в реда и общественото спокойствие</c:v>
                </c:pt>
                <c:pt idx="8">
                  <c:v>общоопасни престъпления</c:v>
                </c:pt>
              </c:strCache>
            </c:strRef>
          </c:cat>
          <c:val>
            <c:numRef>
              <c:f>'реш.НД по същ.'!$B$1:$B$9</c:f>
              <c:numCache>
                <c:formatCode>General</c:formatCode>
                <c:ptCount val="9"/>
                <c:pt idx="0">
                  <c:v>29</c:v>
                </c:pt>
                <c:pt idx="1">
                  <c:v>2</c:v>
                </c:pt>
                <c:pt idx="2">
                  <c:v>31</c:v>
                </c:pt>
                <c:pt idx="3">
                  <c:v>83</c:v>
                </c:pt>
                <c:pt idx="4">
                  <c:v>15</c:v>
                </c:pt>
                <c:pt idx="5">
                  <c:v>1</c:v>
                </c:pt>
                <c:pt idx="6">
                  <c:v>7</c:v>
                </c:pt>
                <c:pt idx="7">
                  <c:v>13</c:v>
                </c:pt>
                <c:pt idx="8">
                  <c:v>110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5301248"/>
        <c:axId val="136583936"/>
        <c:axId val="0"/>
      </c:bar3DChart>
      <c:catAx>
        <c:axId val="24530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6583936"/>
        <c:crosses val="autoZero"/>
        <c:auto val="1"/>
        <c:lblAlgn val="ctr"/>
        <c:lblOffset val="100"/>
        <c:noMultiLvlLbl val="0"/>
      </c:catAx>
      <c:valAx>
        <c:axId val="1365839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53012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bg-BG" sz="1400"/>
              <a:t>ПОСТЪПИЛИ ГРАЖДАНСКИ ДЕЛА ПРЕЗ 2019 г.</a:t>
            </a:r>
          </a:p>
          <a:p>
            <a:pPr>
              <a:defRPr sz="1400"/>
            </a:pPr>
            <a:r>
              <a:rPr lang="bg-BG" sz="1400"/>
              <a:t>ОТНОСИТЕЛЕН ДЯЛ ПО ГРУПИ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пост.ГД!$A$1:$A$6</c:f>
              <c:strCache>
                <c:ptCount val="6"/>
                <c:pt idx="0">
                  <c:v>граждански дела по общия ред</c:v>
                </c:pt>
                <c:pt idx="1">
                  <c:v>производство по чл.310 ГПК</c:v>
                </c:pt>
                <c:pt idx="2">
                  <c:v>административни дела по ЗСПЗЗ и ЗВГЗГФ</c:v>
                </c:pt>
                <c:pt idx="3">
                  <c:v>частни граждански дела</c:v>
                </c:pt>
                <c:pt idx="4">
                  <c:v>дела по чл.410 и чл.417 ГПК</c:v>
                </c:pt>
                <c:pt idx="5">
                  <c:v>други граждански дела</c:v>
                </c:pt>
              </c:strCache>
            </c:strRef>
          </c:cat>
          <c:val>
            <c:numRef>
              <c:f>пост.ГД!$B$1:$B$6</c:f>
              <c:numCache>
                <c:formatCode>General</c:formatCode>
                <c:ptCount val="6"/>
                <c:pt idx="0">
                  <c:v>863</c:v>
                </c:pt>
                <c:pt idx="1">
                  <c:v>63</c:v>
                </c:pt>
                <c:pt idx="2">
                  <c:v>0</c:v>
                </c:pt>
                <c:pt idx="3">
                  <c:v>443</c:v>
                </c:pt>
                <c:pt idx="4">
                  <c:v>2280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437249472402339"/>
          <c:y val="0.42907328893266083"/>
          <c:w val="0.31509142203629587"/>
          <c:h val="0.305992504856359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bg-BG" sz="1400"/>
              <a:t>СВЪРШИЛИ ГРАЖДАНСКИ ДЕЛА ПРЕЗ 2019г.</a:t>
            </a:r>
          </a:p>
          <a:p>
            <a:pPr>
              <a:defRPr sz="1400"/>
            </a:pPr>
            <a:r>
              <a:rPr lang="bg-BG" sz="1400"/>
              <a:t>СРАВНИТЕЛНА ГРАФИКА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св.ГД!$A$1:$A$8</c:f>
              <c:strCache>
                <c:ptCount val="8"/>
                <c:pt idx="0">
                  <c:v>искове по СК, ЗЗДН, ЗЛС, ЗГР, ЗЗДетето, ЗБЖИРБ</c:v>
                </c:pt>
                <c:pt idx="1">
                  <c:v>облигационни искове</c:v>
                </c:pt>
                <c:pt idx="2">
                  <c:v>вещни искове</c:v>
                </c:pt>
                <c:pt idx="3">
                  <c:v>делби и искове по ЗН</c:v>
                </c:pt>
                <c:pt idx="4">
                  <c:v>установителни искове</c:v>
                </c:pt>
                <c:pt idx="5">
                  <c:v>искове по КТ</c:v>
                </c:pt>
                <c:pt idx="6">
                  <c:v>други дела, в т.ч. адм. и частни производства</c:v>
                </c:pt>
                <c:pt idx="7">
                  <c:v>заповедни производства</c:v>
                </c:pt>
              </c:strCache>
            </c:strRef>
          </c:cat>
          <c:val>
            <c:numRef>
              <c:f>св.ГД!$B$1:$B$8</c:f>
              <c:numCache>
                <c:formatCode>General</c:formatCode>
                <c:ptCount val="8"/>
                <c:pt idx="0">
                  <c:v>382</c:v>
                </c:pt>
                <c:pt idx="1">
                  <c:v>137</c:v>
                </c:pt>
                <c:pt idx="2">
                  <c:v>22</c:v>
                </c:pt>
                <c:pt idx="3">
                  <c:v>18</c:v>
                </c:pt>
                <c:pt idx="4">
                  <c:v>260</c:v>
                </c:pt>
                <c:pt idx="5">
                  <c:v>25</c:v>
                </c:pt>
                <c:pt idx="6">
                  <c:v>445</c:v>
                </c:pt>
                <c:pt idx="7">
                  <c:v>2272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45304832"/>
        <c:axId val="144131776"/>
        <c:axId val="0"/>
      </c:bar3DChart>
      <c:catAx>
        <c:axId val="245304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4131776"/>
        <c:crosses val="autoZero"/>
        <c:auto val="1"/>
        <c:lblAlgn val="ctr"/>
        <c:lblOffset val="100"/>
        <c:noMultiLvlLbl val="0"/>
      </c:catAx>
      <c:valAx>
        <c:axId val="1441317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453048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45BC-48B8-45C8-A63F-9AD3C308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8850</Words>
  <Characters>50447</Characters>
  <Application>Microsoft Office Word</Application>
  <DocSecurity>0</DocSecurity>
  <Lines>420</Lines>
  <Paragraphs>118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  П  Р  Е  Д  Е  Л  Е  Н  И   Е :</vt:lpstr>
      <vt:lpstr>О   П  Р  Е  Д  Е  Л  Е  Н  И   Е :</vt:lpstr>
    </vt:vector>
  </TitlesOfParts>
  <Company>Ministry of Finance</Company>
  <LinksUpToDate>false</LinksUpToDate>
  <CharactersWithSpaces>59179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П  Р  Е  Д  Е  Л  Е  Н  И   Е :</dc:title>
  <dc:creator>RC Kazanlak</dc:creator>
  <cp:lastModifiedBy>Стефка Иванова Караджова</cp:lastModifiedBy>
  <cp:revision>55</cp:revision>
  <cp:lastPrinted>2020-01-29T10:36:00Z</cp:lastPrinted>
  <dcterms:created xsi:type="dcterms:W3CDTF">2020-01-17T10:07:00Z</dcterms:created>
  <dcterms:modified xsi:type="dcterms:W3CDTF">2020-01-29T10:56:00Z</dcterms:modified>
</cp:coreProperties>
</file>